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5B3" w:rsidRDefault="00E35BDA">
      <w:pPr>
        <w:ind w:firstLine="5103"/>
        <w:rPr>
          <w:sz w:val="22"/>
        </w:rPr>
      </w:pPr>
      <w:r>
        <w:rPr>
          <w:sz w:val="22"/>
        </w:rPr>
        <w:t xml:space="preserve">                                             </w:t>
      </w:r>
      <w:r w:rsidR="009C65F9">
        <w:rPr>
          <w:sz w:val="22"/>
        </w:rPr>
        <w:t>Приложение № 10</w:t>
      </w:r>
    </w:p>
    <w:p w:rsidR="00E35BDA" w:rsidRPr="00807510" w:rsidRDefault="009C65F9" w:rsidP="00E35BDA">
      <w:pPr>
        <w:jc w:val="right"/>
        <w:rPr>
          <w:color w:val="000000" w:themeColor="text1"/>
          <w:sz w:val="22"/>
          <w:szCs w:val="22"/>
        </w:rPr>
      </w:pPr>
      <w:r>
        <w:rPr>
          <w:sz w:val="22"/>
        </w:rPr>
        <w:t xml:space="preserve">к </w:t>
      </w:r>
      <w:r w:rsidR="00E35BDA" w:rsidRPr="00807510">
        <w:rPr>
          <w:sz w:val="22"/>
          <w:szCs w:val="22"/>
        </w:rPr>
        <w:t xml:space="preserve">  </w:t>
      </w:r>
      <w:r w:rsidR="00E35BDA" w:rsidRPr="00807510">
        <w:rPr>
          <w:color w:val="000000" w:themeColor="text1"/>
          <w:sz w:val="22"/>
          <w:szCs w:val="22"/>
        </w:rPr>
        <w:t xml:space="preserve"> Порядку </w:t>
      </w:r>
    </w:p>
    <w:p w:rsidR="00E35BDA" w:rsidRPr="00807510" w:rsidRDefault="00E35BDA" w:rsidP="00E35BDA">
      <w:pPr>
        <w:jc w:val="right"/>
        <w:rPr>
          <w:color w:val="000000" w:themeColor="text1"/>
          <w:sz w:val="22"/>
          <w:szCs w:val="22"/>
        </w:rPr>
      </w:pPr>
      <w:r w:rsidRPr="00807510">
        <w:rPr>
          <w:color w:val="000000" w:themeColor="text1"/>
          <w:sz w:val="22"/>
          <w:szCs w:val="22"/>
        </w:rPr>
        <w:t xml:space="preserve">проведения Финансовым отделом </w:t>
      </w:r>
    </w:p>
    <w:p w:rsidR="00E35BDA" w:rsidRPr="00807510" w:rsidRDefault="00E35BDA" w:rsidP="00E35BDA">
      <w:pPr>
        <w:jc w:val="right"/>
        <w:rPr>
          <w:color w:val="000000" w:themeColor="text1"/>
          <w:sz w:val="22"/>
          <w:szCs w:val="22"/>
        </w:rPr>
      </w:pPr>
      <w:r w:rsidRPr="00807510">
        <w:rPr>
          <w:color w:val="000000" w:themeColor="text1"/>
          <w:sz w:val="22"/>
          <w:szCs w:val="22"/>
        </w:rPr>
        <w:t xml:space="preserve">Администрации </w:t>
      </w:r>
      <w:proofErr w:type="spellStart"/>
      <w:r w:rsidRPr="00807510">
        <w:rPr>
          <w:color w:val="000000" w:themeColor="text1"/>
          <w:sz w:val="22"/>
          <w:szCs w:val="22"/>
        </w:rPr>
        <w:t>Мясниковского</w:t>
      </w:r>
      <w:proofErr w:type="spellEnd"/>
      <w:r w:rsidRPr="00807510">
        <w:rPr>
          <w:color w:val="000000" w:themeColor="text1"/>
          <w:sz w:val="22"/>
          <w:szCs w:val="22"/>
        </w:rPr>
        <w:t xml:space="preserve"> района</w:t>
      </w:r>
    </w:p>
    <w:p w:rsidR="00E35BDA" w:rsidRPr="00807510" w:rsidRDefault="00E35BDA" w:rsidP="00E35BDA">
      <w:pPr>
        <w:jc w:val="center"/>
        <w:rPr>
          <w:sz w:val="22"/>
          <w:szCs w:val="22"/>
        </w:rPr>
      </w:pPr>
      <w:r>
        <w:rPr>
          <w:color w:val="000000" w:themeColor="text1"/>
          <w:sz w:val="22"/>
          <w:szCs w:val="22"/>
        </w:rPr>
        <w:t xml:space="preserve">                                                                                     </w:t>
      </w:r>
      <w:r w:rsidRPr="00807510">
        <w:rPr>
          <w:color w:val="000000" w:themeColor="text1"/>
          <w:sz w:val="22"/>
          <w:szCs w:val="22"/>
        </w:rPr>
        <w:t>мониторинга качества финансового менеджмента</w:t>
      </w:r>
    </w:p>
    <w:p w:rsidR="00CA25B3" w:rsidRDefault="00CA25B3" w:rsidP="00E35BDA">
      <w:pPr>
        <w:ind w:firstLine="5103"/>
        <w:rPr>
          <w:sz w:val="24"/>
        </w:rPr>
      </w:pPr>
    </w:p>
    <w:p w:rsidR="00CA25B3" w:rsidRDefault="009C65F9">
      <w:pPr>
        <w:ind w:firstLine="709"/>
        <w:jc w:val="center"/>
      </w:pPr>
      <w:r>
        <w:t>Целевые значения показателей качества финансового менеджмента</w:t>
      </w:r>
    </w:p>
    <w:p w:rsidR="00CA25B3" w:rsidRDefault="00CA25B3">
      <w:pPr>
        <w:ind w:firstLine="709"/>
        <w:jc w:val="center"/>
        <w:rPr>
          <w:sz w:val="24"/>
        </w:rPr>
      </w:pPr>
    </w:p>
    <w:tbl>
      <w:tblPr>
        <w:tblW w:w="0" w:type="auto"/>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23"/>
        <w:gridCol w:w="6117"/>
      </w:tblGrid>
      <w:tr w:rsidR="00CA25B3" w:rsidRPr="00AA56C9">
        <w:trPr>
          <w:trHeight w:val="114"/>
          <w:tblHeader/>
        </w:trPr>
        <w:tc>
          <w:tcPr>
            <w:tcW w:w="4123" w:type="dxa"/>
            <w:tcBorders>
              <w:top w:val="single" w:sz="4" w:space="0" w:color="000000"/>
              <w:left w:val="single" w:sz="4" w:space="0" w:color="000000"/>
              <w:bottom w:val="single" w:sz="4" w:space="0" w:color="000000"/>
              <w:right w:val="single" w:sz="4" w:space="0" w:color="000000"/>
            </w:tcBorders>
            <w:vAlign w:val="center"/>
          </w:tcPr>
          <w:p w:rsidR="00CA25B3" w:rsidRPr="00AA56C9" w:rsidRDefault="009C65F9">
            <w:pPr>
              <w:jc w:val="center"/>
              <w:rPr>
                <w:sz w:val="22"/>
                <w:szCs w:val="22"/>
              </w:rPr>
            </w:pPr>
            <w:r w:rsidRPr="00AA56C9">
              <w:rPr>
                <w:sz w:val="22"/>
                <w:szCs w:val="22"/>
              </w:rPr>
              <w:t>Наименование показателя</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jc w:val="center"/>
              <w:rPr>
                <w:sz w:val="22"/>
                <w:szCs w:val="22"/>
              </w:rPr>
            </w:pPr>
            <w:r w:rsidRPr="00AA56C9">
              <w:rPr>
                <w:sz w:val="22"/>
                <w:szCs w:val="22"/>
              </w:rPr>
              <w:t>Целевое значение показателя</w:t>
            </w:r>
          </w:p>
        </w:tc>
      </w:tr>
      <w:tr w:rsidR="00CA25B3" w:rsidRPr="00AA56C9">
        <w:trPr>
          <w:trHeight w:val="370"/>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b/>
                <w:sz w:val="22"/>
                <w:szCs w:val="22"/>
              </w:rPr>
            </w:pPr>
            <w:r w:rsidRPr="00AA56C9">
              <w:rPr>
                <w:b/>
                <w:sz w:val="22"/>
                <w:szCs w:val="22"/>
              </w:rPr>
              <w:t>1. Среднесрочное финансовое планирование</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b/>
                <w:sz w:val="22"/>
                <w:szCs w:val="22"/>
              </w:rPr>
            </w:pPr>
          </w:p>
        </w:tc>
      </w:tr>
      <w:tr w:rsidR="00CA25B3" w:rsidRPr="00AA56C9">
        <w:trPr>
          <w:trHeight w:val="114"/>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 xml:space="preserve">1.1. </w:t>
            </w:r>
            <w:proofErr w:type="spellStart"/>
            <w:r w:rsidRPr="00AA56C9">
              <w:rPr>
                <w:sz w:val="22"/>
                <w:szCs w:val="22"/>
              </w:rPr>
              <w:t>Cоблюдение</w:t>
            </w:r>
            <w:proofErr w:type="spellEnd"/>
            <w:r w:rsidRPr="00AA56C9">
              <w:rPr>
                <w:sz w:val="22"/>
                <w:szCs w:val="22"/>
              </w:rPr>
              <w:t xml:space="preserve"> сроков ГРБС предоставления документов при подготовке бюджета, установленных постановлением </w:t>
            </w:r>
            <w:proofErr w:type="spellStart"/>
            <w:r w:rsidR="000C3E4E">
              <w:rPr>
                <w:sz w:val="22"/>
                <w:szCs w:val="22"/>
              </w:rPr>
              <w:t>Адмистрации</w:t>
            </w:r>
            <w:proofErr w:type="spellEnd"/>
            <w:r w:rsidR="000C3E4E">
              <w:rPr>
                <w:sz w:val="22"/>
                <w:szCs w:val="22"/>
              </w:rPr>
              <w:t xml:space="preserve"> </w:t>
            </w:r>
            <w:proofErr w:type="spellStart"/>
            <w:r w:rsidR="000C3E4E">
              <w:rPr>
                <w:sz w:val="22"/>
                <w:szCs w:val="22"/>
              </w:rPr>
              <w:t>Мясниковского</w:t>
            </w:r>
            <w:proofErr w:type="spellEnd"/>
            <w:r w:rsidR="000C3E4E">
              <w:rPr>
                <w:sz w:val="22"/>
                <w:szCs w:val="22"/>
              </w:rPr>
              <w:t xml:space="preserve"> района</w:t>
            </w:r>
            <w:r w:rsidRPr="00AA56C9">
              <w:rPr>
                <w:sz w:val="22"/>
                <w:szCs w:val="22"/>
              </w:rPr>
              <w:t xml:space="preserve"> о порядке и сроках подготовки бюджета </w:t>
            </w:r>
            <w:proofErr w:type="spellStart"/>
            <w:r w:rsidR="000C3E4E">
              <w:rPr>
                <w:sz w:val="22"/>
                <w:szCs w:val="22"/>
              </w:rPr>
              <w:t>Мясниковского</w:t>
            </w:r>
            <w:proofErr w:type="spellEnd"/>
            <w:r w:rsidR="000C3E4E">
              <w:rPr>
                <w:sz w:val="22"/>
                <w:szCs w:val="22"/>
              </w:rPr>
              <w:t xml:space="preserve"> района </w:t>
            </w:r>
            <w:r w:rsidRPr="00AA56C9">
              <w:rPr>
                <w:sz w:val="22"/>
                <w:szCs w:val="22"/>
              </w:rPr>
              <w:t>на очередной финансовый год и на плановый период (далее - Порядок подготовки проекта бюджета</w:t>
            </w:r>
            <w:r w:rsidR="000C3E4E">
              <w:rPr>
                <w:sz w:val="22"/>
                <w:szCs w:val="22"/>
              </w:rPr>
              <w:t xml:space="preserve"> </w:t>
            </w:r>
            <w:proofErr w:type="spellStart"/>
            <w:r w:rsidR="000C3E4E">
              <w:rPr>
                <w:sz w:val="22"/>
                <w:szCs w:val="22"/>
              </w:rPr>
              <w:t>Мясниковского</w:t>
            </w:r>
            <w:proofErr w:type="spellEnd"/>
            <w:r w:rsidR="000C3E4E">
              <w:rPr>
                <w:sz w:val="22"/>
                <w:szCs w:val="22"/>
              </w:rPr>
              <w:t xml:space="preserve"> района</w:t>
            </w:r>
            <w:r w:rsidRPr="00AA56C9">
              <w:rPr>
                <w:sz w:val="22"/>
                <w:szCs w:val="22"/>
              </w:rPr>
              <w:t>)</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Отсутствие нарушений</w:t>
            </w:r>
          </w:p>
        </w:tc>
      </w:tr>
      <w:tr w:rsidR="00CA25B3" w:rsidRPr="00AA56C9">
        <w:trPr>
          <w:trHeight w:val="1017"/>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1.2. Качество правового акта ГРБС, регулирующего внутренние процедуры подготовки бюджетных проектировок на очередной финансовый год и (или) плановый период</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Наличие правового акта ГРБС, регулирующего внутренние процедуры подготовки бюджетных проектировок на очередной финансовый год и плановый период и соответствие его требованиям пункта 1.2 приложения № 1 к Порядку</w:t>
            </w:r>
          </w:p>
        </w:tc>
      </w:tr>
      <w:tr w:rsidR="00CA25B3" w:rsidRPr="00AA56C9">
        <w:trPr>
          <w:trHeight w:val="432"/>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 xml:space="preserve">1.3. Наличие правового акта ГРБС, регламентирующего осуществление контроля за выполнением </w:t>
            </w:r>
            <w:proofErr w:type="spellStart"/>
            <w:r w:rsidR="000C3E4E">
              <w:rPr>
                <w:sz w:val="22"/>
                <w:szCs w:val="22"/>
              </w:rPr>
              <w:t>мун</w:t>
            </w:r>
            <w:r w:rsidRPr="00AA56C9">
              <w:rPr>
                <w:sz w:val="22"/>
                <w:szCs w:val="22"/>
              </w:rPr>
              <w:t>заданий</w:t>
            </w:r>
            <w:proofErr w:type="spellEnd"/>
            <w:r w:rsidRPr="00AA56C9">
              <w:rPr>
                <w:sz w:val="22"/>
                <w:szCs w:val="22"/>
              </w:rPr>
              <w:t xml:space="preserve"> и определяющего количественно измеримые финансовые санкции (штрафы, изъятия) за нарушение условий выполнения </w:t>
            </w:r>
            <w:r w:rsidR="000C3E4E">
              <w:rPr>
                <w:sz w:val="22"/>
                <w:szCs w:val="22"/>
              </w:rPr>
              <w:t>муниципальных</w:t>
            </w:r>
            <w:r w:rsidRPr="00AA56C9">
              <w:rPr>
                <w:sz w:val="22"/>
                <w:szCs w:val="22"/>
              </w:rPr>
              <w:t xml:space="preserve"> заданий</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Наличие правового акта ГРБС и соответствие его требованиям пункта 1.3 приложения № 1 к Порядку</w:t>
            </w:r>
          </w:p>
        </w:tc>
      </w:tr>
      <w:tr w:rsidR="00CA25B3" w:rsidRPr="00AA56C9">
        <w:trPr>
          <w:trHeight w:val="772"/>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1.4. Доля государственных учреждений, для которых правовым актом ГРБС установлены количественно измеримые финансовые санкции (штрафы, изъятия) за нарушение условий выполнения государственных заданий</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Для ГРБС, которые устанавливают государственные задания для подведомственных учреждений доля учреждений, для которых правовым актом ГРБС установлены количественно измеримые финансовые санкции (штрафы, изъятия) за нарушение условий выполнения государственных заданий должна составлять 100%</w:t>
            </w:r>
          </w:p>
        </w:tc>
      </w:tr>
      <w:tr w:rsidR="00CA25B3" w:rsidRPr="00AA56C9">
        <w:trPr>
          <w:trHeight w:val="229"/>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1.</w:t>
            </w:r>
            <w:proofErr w:type="gramStart"/>
            <w:r w:rsidRPr="00AA56C9">
              <w:rPr>
                <w:sz w:val="22"/>
                <w:szCs w:val="22"/>
              </w:rPr>
              <w:t>5.Количество</w:t>
            </w:r>
            <w:proofErr w:type="gramEnd"/>
            <w:r w:rsidRPr="00AA56C9">
              <w:rPr>
                <w:sz w:val="22"/>
                <w:szCs w:val="22"/>
              </w:rPr>
              <w:t xml:space="preserve"> изменений в </w:t>
            </w:r>
            <w:r w:rsidR="000C3E4E">
              <w:rPr>
                <w:sz w:val="22"/>
                <w:szCs w:val="22"/>
              </w:rPr>
              <w:t xml:space="preserve">решение </w:t>
            </w:r>
            <w:r w:rsidRPr="00AA56C9">
              <w:rPr>
                <w:sz w:val="22"/>
                <w:szCs w:val="22"/>
              </w:rPr>
              <w:t xml:space="preserve">о бюджете, подготовленных по инициативе ГРБС </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 xml:space="preserve">Внесены 4 и менее поправок в </w:t>
            </w:r>
            <w:proofErr w:type="gramStart"/>
            <w:r w:rsidR="000C3E4E">
              <w:rPr>
                <w:sz w:val="22"/>
                <w:szCs w:val="22"/>
              </w:rPr>
              <w:t xml:space="preserve">решение </w:t>
            </w:r>
            <w:r w:rsidRPr="00AA56C9">
              <w:rPr>
                <w:sz w:val="22"/>
                <w:szCs w:val="22"/>
              </w:rPr>
              <w:t xml:space="preserve"> о</w:t>
            </w:r>
            <w:proofErr w:type="gramEnd"/>
            <w:r w:rsidRPr="00AA56C9">
              <w:rPr>
                <w:sz w:val="22"/>
                <w:szCs w:val="22"/>
              </w:rPr>
              <w:t xml:space="preserve"> бюджете по инициативе главных распорядителей бюджетных средств</w:t>
            </w:r>
          </w:p>
        </w:tc>
      </w:tr>
      <w:tr w:rsidR="00CA25B3" w:rsidRPr="00AA56C9">
        <w:trPr>
          <w:trHeight w:val="229"/>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 xml:space="preserve">1.6. Нарушение требований к формированию и представлению документов, необходимых для планирования бюджета  </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 xml:space="preserve">Соблюдение требований к формированию и представлению документов, необходимых для планирования бюджета в соответствии с приказом </w:t>
            </w:r>
            <w:r w:rsidR="000C3E4E">
              <w:rPr>
                <w:sz w:val="22"/>
                <w:szCs w:val="22"/>
              </w:rPr>
              <w:t xml:space="preserve">Финансового отдела Администрации </w:t>
            </w:r>
            <w:proofErr w:type="spellStart"/>
            <w:r w:rsidR="000C3E4E">
              <w:rPr>
                <w:sz w:val="22"/>
                <w:szCs w:val="22"/>
              </w:rPr>
              <w:t>Мясниковского</w:t>
            </w:r>
            <w:proofErr w:type="spellEnd"/>
            <w:r w:rsidR="000C3E4E">
              <w:rPr>
                <w:sz w:val="22"/>
                <w:szCs w:val="22"/>
              </w:rPr>
              <w:t xml:space="preserve"> района </w:t>
            </w:r>
            <w:r w:rsidRPr="00AA56C9">
              <w:rPr>
                <w:sz w:val="22"/>
                <w:szCs w:val="22"/>
              </w:rPr>
              <w:t xml:space="preserve">от </w:t>
            </w:r>
            <w:r w:rsidR="000C3E4E">
              <w:rPr>
                <w:sz w:val="22"/>
                <w:szCs w:val="22"/>
              </w:rPr>
              <w:t>05</w:t>
            </w:r>
            <w:r w:rsidRPr="00AA56C9">
              <w:rPr>
                <w:sz w:val="22"/>
                <w:szCs w:val="22"/>
              </w:rPr>
              <w:t>.0</w:t>
            </w:r>
            <w:r w:rsidR="000C3E4E">
              <w:rPr>
                <w:sz w:val="22"/>
                <w:szCs w:val="22"/>
              </w:rPr>
              <w:t>4</w:t>
            </w:r>
            <w:r w:rsidRPr="00AA56C9">
              <w:rPr>
                <w:sz w:val="22"/>
                <w:szCs w:val="22"/>
              </w:rPr>
              <w:t xml:space="preserve">.2016 № </w:t>
            </w:r>
            <w:r w:rsidR="000C3E4E">
              <w:rPr>
                <w:sz w:val="22"/>
                <w:szCs w:val="22"/>
              </w:rPr>
              <w:t>8</w:t>
            </w:r>
            <w:r w:rsidRPr="00AA56C9">
              <w:rPr>
                <w:sz w:val="22"/>
                <w:szCs w:val="22"/>
              </w:rPr>
              <w:t xml:space="preserve"> «О методике и порядке планирования бюджетных ассигнований бюджета</w:t>
            </w:r>
            <w:r w:rsidR="000C3E4E">
              <w:rPr>
                <w:sz w:val="22"/>
                <w:szCs w:val="22"/>
              </w:rPr>
              <w:t xml:space="preserve"> </w:t>
            </w:r>
            <w:proofErr w:type="spellStart"/>
            <w:r w:rsidR="000C3E4E">
              <w:rPr>
                <w:sz w:val="22"/>
                <w:szCs w:val="22"/>
              </w:rPr>
              <w:t>Мясниковского</w:t>
            </w:r>
            <w:proofErr w:type="spellEnd"/>
            <w:r w:rsidR="000C3E4E">
              <w:rPr>
                <w:sz w:val="22"/>
                <w:szCs w:val="22"/>
              </w:rPr>
              <w:t xml:space="preserve"> района</w:t>
            </w:r>
            <w:r w:rsidRPr="00AA56C9">
              <w:rPr>
                <w:sz w:val="22"/>
                <w:szCs w:val="22"/>
              </w:rPr>
              <w:t>»</w:t>
            </w:r>
          </w:p>
        </w:tc>
      </w:tr>
      <w:tr w:rsidR="00CA25B3" w:rsidRPr="00AA56C9">
        <w:trPr>
          <w:trHeight w:val="370"/>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b/>
                <w:sz w:val="22"/>
                <w:szCs w:val="22"/>
              </w:rPr>
            </w:pPr>
            <w:r w:rsidRPr="00AA56C9">
              <w:rPr>
                <w:b/>
                <w:sz w:val="22"/>
                <w:szCs w:val="22"/>
              </w:rPr>
              <w:t>2. Исполнение бюджета в части расходов</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b/>
                <w:sz w:val="22"/>
                <w:szCs w:val="22"/>
              </w:rPr>
            </w:pPr>
          </w:p>
        </w:tc>
      </w:tr>
      <w:tr w:rsidR="00CA25B3" w:rsidRPr="00AA56C9">
        <w:trPr>
          <w:trHeight w:val="451"/>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2.1. Доля неисполненных на конец отчетного финансового года бюджетных ассигнований</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Доля неисполненных на конец отчетного финансового года бюджетных ассигнований – равно или меньше 2%, наилучшее значение - 0%.</w:t>
            </w:r>
          </w:p>
          <w:p w:rsidR="00CA25B3" w:rsidRPr="00AA56C9" w:rsidRDefault="00CA25B3">
            <w:pPr>
              <w:rPr>
                <w:sz w:val="22"/>
                <w:szCs w:val="22"/>
              </w:rPr>
            </w:pPr>
          </w:p>
        </w:tc>
      </w:tr>
      <w:tr w:rsidR="00CA25B3" w:rsidRPr="00AA56C9">
        <w:trPr>
          <w:trHeight w:val="229"/>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lastRenderedPageBreak/>
              <w:t xml:space="preserve">2.2. Равномерность расходов </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 xml:space="preserve">Кассовые расходы в четвертом квартале не превышают 50% среднего значения исполнения расходов за 1-3 кварталы </w:t>
            </w:r>
          </w:p>
        </w:tc>
      </w:tr>
      <w:tr w:rsidR="00CA25B3" w:rsidRPr="00AA56C9">
        <w:trPr>
          <w:trHeight w:val="291"/>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 xml:space="preserve">2.3. Удельный вес </w:t>
            </w:r>
            <w:r w:rsidR="00D974D2">
              <w:rPr>
                <w:sz w:val="22"/>
                <w:szCs w:val="22"/>
              </w:rPr>
              <w:t xml:space="preserve">муниципальных </w:t>
            </w:r>
            <w:r w:rsidRPr="00AA56C9">
              <w:rPr>
                <w:sz w:val="22"/>
                <w:szCs w:val="22"/>
              </w:rPr>
              <w:t xml:space="preserve">учреждений, выполнивших </w:t>
            </w:r>
            <w:r w:rsidR="00D974D2">
              <w:rPr>
                <w:sz w:val="22"/>
                <w:szCs w:val="22"/>
              </w:rPr>
              <w:t>муниципальное</w:t>
            </w:r>
            <w:r w:rsidRPr="00AA56C9">
              <w:rPr>
                <w:sz w:val="22"/>
                <w:szCs w:val="22"/>
              </w:rPr>
              <w:t xml:space="preserve"> задание на 100%, в общем количестве учреждений, которым установлены государственные задания</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D974D2">
            <w:pPr>
              <w:rPr>
                <w:sz w:val="22"/>
                <w:szCs w:val="22"/>
              </w:rPr>
            </w:pPr>
            <w:r>
              <w:rPr>
                <w:sz w:val="22"/>
                <w:szCs w:val="22"/>
              </w:rPr>
              <w:t>Муниципальное задание</w:t>
            </w:r>
            <w:r w:rsidR="009C65F9" w:rsidRPr="00AA56C9">
              <w:rPr>
                <w:sz w:val="22"/>
                <w:szCs w:val="22"/>
              </w:rPr>
              <w:t xml:space="preserve"> выполнено всеми учреждениями на 100%</w:t>
            </w:r>
          </w:p>
        </w:tc>
      </w:tr>
      <w:tr w:rsidR="00CA25B3" w:rsidRPr="00AA56C9">
        <w:trPr>
          <w:trHeight w:val="451"/>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2.4. Объем просроченной кредиторской задолженности</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1</w:t>
            </w:r>
          </w:p>
          <w:p w:rsidR="00CA25B3" w:rsidRPr="00AA56C9" w:rsidRDefault="009C65F9">
            <w:pPr>
              <w:rPr>
                <w:sz w:val="22"/>
                <w:szCs w:val="22"/>
              </w:rPr>
            </w:pPr>
            <w:r w:rsidRPr="00AA56C9">
              <w:rPr>
                <w:sz w:val="22"/>
                <w:szCs w:val="22"/>
              </w:rPr>
              <w:t>Отсутствие просроченной кредиторской задолженности</w:t>
            </w:r>
          </w:p>
        </w:tc>
      </w:tr>
      <w:tr w:rsidR="00CA25B3" w:rsidRPr="00AA56C9" w:rsidTr="00AA56C9">
        <w:trPr>
          <w:trHeight w:val="341"/>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trike/>
                <w:sz w:val="22"/>
                <w:szCs w:val="22"/>
              </w:rPr>
            </w:pPr>
            <w:r w:rsidRPr="00AA56C9">
              <w:rPr>
                <w:sz w:val="22"/>
                <w:szCs w:val="22"/>
              </w:rPr>
              <w:t>2.5. Утратил силу</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sz w:val="22"/>
                <w:szCs w:val="22"/>
              </w:rPr>
            </w:pPr>
          </w:p>
        </w:tc>
      </w:tr>
      <w:tr w:rsidR="00CA25B3" w:rsidRPr="00AA56C9">
        <w:trPr>
          <w:trHeight w:val="291"/>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2.6.</w:t>
            </w:r>
            <w:r w:rsidR="00AA56C9" w:rsidRPr="00AA56C9">
              <w:rPr>
                <w:sz w:val="22"/>
                <w:szCs w:val="22"/>
              </w:rPr>
              <w:t xml:space="preserve"> Утратил силу</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strike/>
                <w:sz w:val="22"/>
                <w:szCs w:val="22"/>
              </w:rPr>
            </w:pPr>
          </w:p>
        </w:tc>
      </w:tr>
      <w:tr w:rsidR="00CA25B3" w:rsidRPr="00AA56C9">
        <w:trPr>
          <w:trHeight w:val="794"/>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2.7.Качество Порядка составления, утверждения и ведения бюджетных смет участников бюджетного процесса</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Наличие правового акта ГРБС и соответствие его требованиям пункта 2.7 приложения № 1 к Порядку</w:t>
            </w:r>
          </w:p>
        </w:tc>
      </w:tr>
      <w:tr w:rsidR="00CA25B3" w:rsidRPr="00AA56C9">
        <w:trPr>
          <w:trHeight w:val="909"/>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 xml:space="preserve">2.8. Своевременность заключения </w:t>
            </w:r>
            <w:proofErr w:type="spellStart"/>
            <w:r w:rsidR="00D974D2">
              <w:rPr>
                <w:sz w:val="22"/>
                <w:szCs w:val="22"/>
              </w:rPr>
              <w:t>муниципльных</w:t>
            </w:r>
            <w:proofErr w:type="spellEnd"/>
            <w:r w:rsidR="00D974D2">
              <w:rPr>
                <w:sz w:val="22"/>
                <w:szCs w:val="22"/>
              </w:rPr>
              <w:t xml:space="preserve"> контрактов</w:t>
            </w:r>
            <w:r w:rsidRPr="00AA56C9">
              <w:rPr>
                <w:sz w:val="22"/>
                <w:szCs w:val="22"/>
              </w:rPr>
              <w:t xml:space="preserve"> на поставки товаров, оказание услуг, выполнение работ для государственных нужд</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1</w:t>
            </w:r>
          </w:p>
          <w:p w:rsidR="00CA25B3" w:rsidRPr="00AA56C9" w:rsidRDefault="009C65F9">
            <w:pPr>
              <w:rPr>
                <w:sz w:val="22"/>
                <w:szCs w:val="22"/>
              </w:rPr>
            </w:pPr>
            <w:r w:rsidRPr="00AA56C9">
              <w:rPr>
                <w:sz w:val="22"/>
                <w:szCs w:val="22"/>
              </w:rPr>
              <w:t>По итогам первого полугодия объем заключенных контрактов должен соответствовать объему доведенных лимитов</w:t>
            </w:r>
          </w:p>
        </w:tc>
      </w:tr>
      <w:tr w:rsidR="00CA25B3" w:rsidRPr="00AA56C9">
        <w:trPr>
          <w:trHeight w:val="242"/>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b/>
                <w:sz w:val="22"/>
                <w:szCs w:val="22"/>
              </w:rPr>
            </w:pPr>
            <w:r w:rsidRPr="00AA56C9">
              <w:rPr>
                <w:b/>
                <w:sz w:val="22"/>
                <w:szCs w:val="22"/>
              </w:rPr>
              <w:t>3. Исполнение бюджета по доходам</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b/>
                <w:sz w:val="22"/>
                <w:szCs w:val="22"/>
              </w:rPr>
            </w:pPr>
          </w:p>
        </w:tc>
      </w:tr>
      <w:tr w:rsidR="00CA25B3" w:rsidRPr="00AA56C9">
        <w:trPr>
          <w:trHeight w:val="680"/>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pStyle w:val="aa"/>
              <w:jc w:val="left"/>
              <w:rPr>
                <w:b w:val="0"/>
                <w:sz w:val="22"/>
                <w:szCs w:val="22"/>
              </w:rPr>
            </w:pPr>
            <w:r w:rsidRPr="00AA56C9">
              <w:rPr>
                <w:b w:val="0"/>
                <w:sz w:val="22"/>
                <w:szCs w:val="22"/>
              </w:rPr>
              <w:t>3.1. Отклонение от плана формирования налоговых и неналоговых доходов по главному администратору доходов областного бюджета</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1</w:t>
            </w:r>
          </w:p>
          <w:p w:rsidR="00CA25B3" w:rsidRPr="00AA56C9" w:rsidRDefault="009C65F9">
            <w:pPr>
              <w:pStyle w:val="aa"/>
              <w:jc w:val="left"/>
              <w:rPr>
                <w:b w:val="0"/>
                <w:sz w:val="22"/>
                <w:szCs w:val="22"/>
              </w:rPr>
            </w:pPr>
            <w:r w:rsidRPr="00AA56C9">
              <w:rPr>
                <w:b w:val="0"/>
                <w:sz w:val="22"/>
                <w:szCs w:val="22"/>
              </w:rPr>
              <w:t>Отклонение от плана формирования налоговых и неналоговых доходов не может быть менее 15%, и не может превышать 30%</w:t>
            </w:r>
          </w:p>
        </w:tc>
      </w:tr>
      <w:tr w:rsidR="00CA25B3" w:rsidRPr="00AA56C9" w:rsidTr="00AA56C9">
        <w:trPr>
          <w:trHeight w:val="35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b/>
                <w:sz w:val="22"/>
                <w:szCs w:val="22"/>
              </w:rPr>
            </w:pPr>
            <w:r w:rsidRPr="00AA56C9">
              <w:rPr>
                <w:sz w:val="22"/>
                <w:szCs w:val="22"/>
              </w:rPr>
              <w:t xml:space="preserve">3.2. </w:t>
            </w:r>
            <w:r w:rsidR="00AA56C9" w:rsidRPr="00AA56C9">
              <w:rPr>
                <w:sz w:val="22"/>
                <w:szCs w:val="22"/>
              </w:rPr>
              <w:t>Утратил силу</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strike/>
                <w:sz w:val="22"/>
                <w:szCs w:val="22"/>
              </w:rPr>
            </w:pPr>
          </w:p>
        </w:tc>
      </w:tr>
      <w:tr w:rsidR="00CA25B3" w:rsidRPr="00AA56C9">
        <w:trPr>
          <w:trHeight w:val="566"/>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color w:val="000000" w:themeColor="text1"/>
                <w:sz w:val="22"/>
                <w:szCs w:val="22"/>
              </w:rPr>
              <w:t>3.3</w:t>
            </w:r>
            <w:r w:rsidR="00CC4FAB" w:rsidRPr="00AA56C9">
              <w:rPr>
                <w:color w:val="000000" w:themeColor="text1"/>
                <w:sz w:val="22"/>
                <w:szCs w:val="22"/>
              </w:rPr>
              <w:t>.</w:t>
            </w:r>
            <w:r w:rsidRPr="00AA56C9">
              <w:rPr>
                <w:color w:val="000000" w:themeColor="text1"/>
                <w:sz w:val="22"/>
                <w:szCs w:val="22"/>
              </w:rPr>
              <w:t xml:space="preserve"> </w:t>
            </w:r>
            <w:r w:rsidRPr="00AA56C9">
              <w:rPr>
                <w:sz w:val="22"/>
                <w:szCs w:val="22"/>
              </w:rPr>
              <w:t>Качество управления просроченной дебиторской задолженностью по платежам в бюджет</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Разница между объемом просроченной дебиторской задолженности на начало отчетного финансового года и конец отчетного финансового года стремится к отсутствию задолженности, или должна снизиться на 50% и более</w:t>
            </w:r>
          </w:p>
        </w:tc>
      </w:tr>
      <w:tr w:rsidR="00CA25B3" w:rsidRPr="00AA56C9">
        <w:trPr>
          <w:trHeight w:val="566"/>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rsidP="00AA56C9">
            <w:pPr>
              <w:rPr>
                <w:sz w:val="22"/>
                <w:szCs w:val="22"/>
              </w:rPr>
            </w:pPr>
            <w:r w:rsidRPr="00AA56C9">
              <w:rPr>
                <w:color w:val="000000" w:themeColor="text1"/>
                <w:sz w:val="22"/>
                <w:szCs w:val="22"/>
              </w:rPr>
              <w:t>3.</w:t>
            </w:r>
            <w:r w:rsidRPr="00AA56C9">
              <w:rPr>
                <w:strike/>
                <w:color w:val="000000" w:themeColor="text1"/>
                <w:sz w:val="22"/>
                <w:szCs w:val="22"/>
              </w:rPr>
              <w:t>4</w:t>
            </w:r>
            <w:r w:rsidR="00CC4FAB" w:rsidRPr="00AA56C9">
              <w:rPr>
                <w:color w:val="000000" w:themeColor="text1"/>
                <w:sz w:val="22"/>
                <w:szCs w:val="22"/>
              </w:rPr>
              <w:t>.</w:t>
            </w:r>
            <w:r w:rsidRPr="00AA56C9">
              <w:rPr>
                <w:color w:val="000000" w:themeColor="text1"/>
                <w:sz w:val="22"/>
                <w:szCs w:val="22"/>
              </w:rPr>
              <w:t xml:space="preserve"> </w:t>
            </w:r>
            <w:r w:rsidR="00CC4FAB" w:rsidRPr="00AA56C9">
              <w:rPr>
                <w:sz w:val="22"/>
                <w:szCs w:val="22"/>
              </w:rPr>
              <w:t>Качество управления</w:t>
            </w:r>
            <w:r w:rsidR="00CC4FAB" w:rsidRPr="00AA56C9">
              <w:rPr>
                <w:color w:val="000000" w:themeColor="text1"/>
                <w:sz w:val="22"/>
                <w:szCs w:val="22"/>
              </w:rPr>
              <w:t xml:space="preserve"> </w:t>
            </w:r>
            <w:r w:rsidRPr="00AA56C9">
              <w:rPr>
                <w:color w:val="000000" w:themeColor="text1"/>
                <w:sz w:val="22"/>
                <w:szCs w:val="22"/>
              </w:rPr>
              <w:t>сомнительной дебиторской задолженности по доходам</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rsidP="00AA56C9">
            <w:pPr>
              <w:rPr>
                <w:sz w:val="22"/>
                <w:szCs w:val="22"/>
              </w:rPr>
            </w:pPr>
            <w:r w:rsidRPr="00AA56C9">
              <w:rPr>
                <w:sz w:val="22"/>
                <w:szCs w:val="22"/>
              </w:rPr>
              <w:t>Объем сомнительной дебиторской задолженности</w:t>
            </w:r>
            <w:r w:rsidR="0001660F" w:rsidRPr="00AA56C9">
              <w:rPr>
                <w:strike/>
                <w:sz w:val="22"/>
                <w:szCs w:val="22"/>
              </w:rPr>
              <w:t xml:space="preserve"> </w:t>
            </w:r>
            <w:r w:rsidR="0001660F" w:rsidRPr="00AA56C9">
              <w:rPr>
                <w:sz w:val="22"/>
                <w:szCs w:val="22"/>
              </w:rPr>
              <w:t>за отчетный финансовый год должен быть равен нулю</w:t>
            </w:r>
          </w:p>
        </w:tc>
      </w:tr>
      <w:tr w:rsidR="00CA25B3" w:rsidRPr="00AA56C9">
        <w:trPr>
          <w:trHeight w:val="122"/>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b/>
                <w:sz w:val="22"/>
                <w:szCs w:val="22"/>
              </w:rPr>
            </w:pPr>
            <w:r w:rsidRPr="00AA56C9">
              <w:rPr>
                <w:b/>
                <w:sz w:val="22"/>
                <w:szCs w:val="22"/>
              </w:rPr>
              <w:t>4. Учет и отчетность</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b/>
                <w:sz w:val="22"/>
                <w:szCs w:val="22"/>
              </w:rPr>
            </w:pPr>
          </w:p>
        </w:tc>
      </w:tr>
      <w:tr w:rsidR="00CA25B3" w:rsidRPr="00AA56C9">
        <w:trPr>
          <w:trHeight w:val="794"/>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rsidP="00AA56C9">
            <w:pPr>
              <w:rPr>
                <w:sz w:val="22"/>
                <w:szCs w:val="22"/>
              </w:rPr>
            </w:pPr>
            <w:r w:rsidRPr="00AA56C9">
              <w:rPr>
                <w:sz w:val="22"/>
                <w:szCs w:val="22"/>
              </w:rPr>
              <w:t>4.1. Качество формирования ГРБС бюджетной отчетности</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rsidP="00AA56C9">
            <w:pPr>
              <w:rPr>
                <w:sz w:val="22"/>
                <w:szCs w:val="22"/>
              </w:rPr>
            </w:pPr>
            <w:r w:rsidRPr="00AA56C9">
              <w:rPr>
                <w:sz w:val="22"/>
                <w:szCs w:val="22"/>
              </w:rPr>
              <w:t>Отсутствие ошибок формирования ГРБС бюджетной отчетности</w:t>
            </w:r>
          </w:p>
        </w:tc>
      </w:tr>
      <w:tr w:rsidR="00CA25B3" w:rsidRPr="00AA56C9">
        <w:trPr>
          <w:trHeight w:val="572"/>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rsidP="00AA56C9">
            <w:pPr>
              <w:rPr>
                <w:sz w:val="22"/>
                <w:szCs w:val="22"/>
              </w:rPr>
            </w:pPr>
            <w:r w:rsidRPr="00AA56C9">
              <w:rPr>
                <w:sz w:val="22"/>
                <w:szCs w:val="22"/>
              </w:rPr>
              <w:t>4.2. Соблюдение сроков предоставления ГРБС бюджетной отчетности</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 xml:space="preserve">Соблюдение сроков </w:t>
            </w:r>
          </w:p>
        </w:tc>
      </w:tr>
      <w:tr w:rsidR="00CA25B3" w:rsidRPr="00AA56C9">
        <w:trPr>
          <w:trHeight w:val="572"/>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rsidP="00AA56C9">
            <w:pPr>
              <w:rPr>
                <w:sz w:val="22"/>
                <w:szCs w:val="22"/>
              </w:rPr>
            </w:pPr>
            <w:r w:rsidRPr="00AA56C9">
              <w:rPr>
                <w:sz w:val="22"/>
                <w:szCs w:val="22"/>
              </w:rPr>
              <w:t xml:space="preserve">4.3. Административные правонарушения, </w:t>
            </w:r>
            <w:proofErr w:type="gramStart"/>
            <w:r w:rsidRPr="00AA56C9">
              <w:rPr>
                <w:sz w:val="22"/>
                <w:szCs w:val="22"/>
              </w:rPr>
              <w:t>совершенные  должностными</w:t>
            </w:r>
            <w:proofErr w:type="gramEnd"/>
            <w:r w:rsidRPr="00AA56C9">
              <w:rPr>
                <w:sz w:val="22"/>
                <w:szCs w:val="22"/>
              </w:rPr>
              <w:t xml:space="preserve"> лицами главных распорядителей средств бюджета</w:t>
            </w:r>
            <w:r w:rsidR="00BD0596">
              <w:rPr>
                <w:sz w:val="22"/>
                <w:szCs w:val="22"/>
              </w:rPr>
              <w:t xml:space="preserve"> </w:t>
            </w:r>
            <w:proofErr w:type="spellStart"/>
            <w:r w:rsidR="00BD0596">
              <w:rPr>
                <w:sz w:val="22"/>
                <w:szCs w:val="22"/>
              </w:rPr>
              <w:t>Мясниковского</w:t>
            </w:r>
            <w:proofErr w:type="spellEnd"/>
            <w:r w:rsidR="00BD0596">
              <w:rPr>
                <w:sz w:val="22"/>
                <w:szCs w:val="22"/>
              </w:rPr>
              <w:t xml:space="preserve"> района</w:t>
            </w:r>
            <w:r w:rsidRPr="00AA56C9">
              <w:rPr>
                <w:sz w:val="22"/>
                <w:szCs w:val="22"/>
              </w:rPr>
              <w:t xml:space="preserve"> </w:t>
            </w:r>
            <w:r w:rsidR="00880AD8" w:rsidRPr="00AA56C9">
              <w:rPr>
                <w:sz w:val="22"/>
                <w:szCs w:val="22"/>
              </w:rPr>
              <w:t>ст. 15.15</w:t>
            </w:r>
            <w:r w:rsidR="00880AD8" w:rsidRPr="00AA56C9">
              <w:rPr>
                <w:sz w:val="22"/>
                <w:szCs w:val="22"/>
                <w:vertAlign w:val="superscript"/>
              </w:rPr>
              <w:t>6</w:t>
            </w:r>
            <w:r w:rsidR="008A0094" w:rsidRPr="00AA56C9">
              <w:rPr>
                <w:sz w:val="22"/>
                <w:szCs w:val="22"/>
              </w:rPr>
              <w:t xml:space="preserve"> Ко</w:t>
            </w:r>
            <w:r w:rsidR="00880AD8" w:rsidRPr="00AA56C9">
              <w:rPr>
                <w:sz w:val="22"/>
                <w:szCs w:val="22"/>
              </w:rPr>
              <w:t>АП РФ</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Отсутствие административных правонарушений в отношении ст. 15.15</w:t>
            </w:r>
            <w:r w:rsidRPr="00AA56C9">
              <w:rPr>
                <w:sz w:val="22"/>
                <w:szCs w:val="22"/>
                <w:vertAlign w:val="superscript"/>
              </w:rPr>
              <w:t>6</w:t>
            </w:r>
            <w:r w:rsidR="008A0094" w:rsidRPr="00AA56C9">
              <w:rPr>
                <w:sz w:val="22"/>
                <w:szCs w:val="22"/>
              </w:rPr>
              <w:t xml:space="preserve"> Ко</w:t>
            </w:r>
            <w:r w:rsidRPr="00AA56C9">
              <w:rPr>
                <w:sz w:val="22"/>
                <w:szCs w:val="22"/>
              </w:rPr>
              <w:t>АП РФ</w:t>
            </w:r>
          </w:p>
        </w:tc>
      </w:tr>
      <w:tr w:rsidR="00CA25B3" w:rsidRPr="00AA56C9">
        <w:trPr>
          <w:trHeight w:val="122"/>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b/>
                <w:sz w:val="22"/>
                <w:szCs w:val="22"/>
              </w:rPr>
            </w:pPr>
            <w:r w:rsidRPr="00AA56C9">
              <w:rPr>
                <w:b/>
                <w:sz w:val="22"/>
                <w:szCs w:val="22"/>
              </w:rPr>
              <w:t>5. Контроль и аудит</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b/>
                <w:sz w:val="22"/>
                <w:szCs w:val="22"/>
              </w:rPr>
            </w:pP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 xml:space="preserve">5.1. Несоответствие заявок на оплату расходов, представленных в </w:t>
            </w:r>
            <w:r w:rsidR="00BD0596">
              <w:rPr>
                <w:sz w:val="22"/>
                <w:szCs w:val="22"/>
              </w:rPr>
              <w:t xml:space="preserve">Финансовый отдел Администрации </w:t>
            </w:r>
            <w:proofErr w:type="spellStart"/>
            <w:r w:rsidR="00BD0596">
              <w:rPr>
                <w:sz w:val="22"/>
                <w:szCs w:val="22"/>
              </w:rPr>
              <w:t>Мясниковского</w:t>
            </w:r>
            <w:proofErr w:type="spellEnd"/>
            <w:r w:rsidR="00BD0596">
              <w:rPr>
                <w:sz w:val="22"/>
                <w:szCs w:val="22"/>
              </w:rPr>
              <w:t xml:space="preserve"> района</w:t>
            </w:r>
            <w:r w:rsidRPr="00AA56C9">
              <w:rPr>
                <w:sz w:val="22"/>
                <w:szCs w:val="22"/>
              </w:rPr>
              <w:t>, требованиям бюджетного законодательства</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Количество заявок на оплату расходов, отказа</w:t>
            </w:r>
            <w:r w:rsidR="00AF463C" w:rsidRPr="00AA56C9">
              <w:rPr>
                <w:sz w:val="22"/>
                <w:szCs w:val="22"/>
              </w:rPr>
              <w:t>н</w:t>
            </w:r>
            <w:r w:rsidRPr="00AA56C9">
              <w:rPr>
                <w:sz w:val="22"/>
                <w:szCs w:val="22"/>
              </w:rPr>
              <w:t xml:space="preserve">ных </w:t>
            </w:r>
            <w:r w:rsidR="00BD0596">
              <w:rPr>
                <w:sz w:val="22"/>
                <w:szCs w:val="22"/>
              </w:rPr>
              <w:t xml:space="preserve">Финансовым отделом Администрации </w:t>
            </w:r>
            <w:proofErr w:type="spellStart"/>
            <w:r w:rsidR="00BD0596">
              <w:rPr>
                <w:sz w:val="22"/>
                <w:szCs w:val="22"/>
              </w:rPr>
              <w:t>Мясниковского</w:t>
            </w:r>
            <w:proofErr w:type="spellEnd"/>
            <w:r w:rsidR="00BD0596">
              <w:rPr>
                <w:sz w:val="22"/>
                <w:szCs w:val="22"/>
              </w:rPr>
              <w:t xml:space="preserve"> района</w:t>
            </w:r>
            <w:r w:rsidR="00BD0596" w:rsidRPr="00AA56C9">
              <w:rPr>
                <w:sz w:val="22"/>
                <w:szCs w:val="22"/>
              </w:rPr>
              <w:t xml:space="preserve"> </w:t>
            </w:r>
            <w:r w:rsidRPr="00AA56C9">
              <w:rPr>
                <w:sz w:val="22"/>
                <w:szCs w:val="22"/>
              </w:rPr>
              <w:t>должно составлять менее или равное 0,1% общего объема заявок</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rsidP="00AA56C9">
            <w:pPr>
              <w:rPr>
                <w:sz w:val="22"/>
                <w:szCs w:val="22"/>
              </w:rPr>
            </w:pPr>
            <w:r w:rsidRPr="00AA56C9">
              <w:rPr>
                <w:sz w:val="22"/>
                <w:szCs w:val="22"/>
              </w:rPr>
              <w:t xml:space="preserve">5.2. Административные правонарушения, совершенные должностными лицами главных </w:t>
            </w:r>
            <w:r w:rsidRPr="00AA56C9">
              <w:rPr>
                <w:sz w:val="22"/>
                <w:szCs w:val="22"/>
              </w:rPr>
              <w:lastRenderedPageBreak/>
              <w:t>распорядителей средств бюджета</w:t>
            </w:r>
            <w:r w:rsidR="00BD0596">
              <w:rPr>
                <w:sz w:val="22"/>
                <w:szCs w:val="22"/>
              </w:rPr>
              <w:t xml:space="preserve"> </w:t>
            </w:r>
            <w:proofErr w:type="spellStart"/>
            <w:r w:rsidR="00BD0596">
              <w:rPr>
                <w:sz w:val="22"/>
                <w:szCs w:val="22"/>
              </w:rPr>
              <w:t>Мясниковского</w:t>
            </w:r>
            <w:proofErr w:type="spellEnd"/>
            <w:r w:rsidR="00BD0596">
              <w:rPr>
                <w:sz w:val="22"/>
                <w:szCs w:val="22"/>
              </w:rPr>
              <w:t xml:space="preserve"> района</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lastRenderedPageBreak/>
              <w:t>Значение показателя равное 1</w:t>
            </w:r>
          </w:p>
          <w:p w:rsidR="00CA25B3" w:rsidRPr="00AA56C9" w:rsidRDefault="009C65F9">
            <w:pPr>
              <w:rPr>
                <w:sz w:val="22"/>
                <w:szCs w:val="22"/>
              </w:rPr>
            </w:pPr>
            <w:r w:rsidRPr="00AA56C9">
              <w:rPr>
                <w:sz w:val="22"/>
                <w:szCs w:val="22"/>
              </w:rPr>
              <w:t>Отсутствие протоколов об административных правонарушениях в отношении ст. 15.1, 15.14-15.15</w:t>
            </w:r>
            <w:r w:rsidRPr="00AA56C9">
              <w:rPr>
                <w:sz w:val="22"/>
                <w:szCs w:val="22"/>
                <w:vertAlign w:val="superscript"/>
              </w:rPr>
              <w:t xml:space="preserve">6 </w:t>
            </w:r>
            <w:r w:rsidR="008A0094" w:rsidRPr="00AA56C9">
              <w:rPr>
                <w:sz w:val="22"/>
                <w:szCs w:val="22"/>
              </w:rPr>
              <w:t>Ко</w:t>
            </w:r>
            <w:r w:rsidRPr="00AA56C9">
              <w:rPr>
                <w:sz w:val="22"/>
                <w:szCs w:val="22"/>
              </w:rPr>
              <w:t xml:space="preserve">АП </w:t>
            </w:r>
            <w:r w:rsidRPr="00AA56C9">
              <w:rPr>
                <w:sz w:val="22"/>
                <w:szCs w:val="22"/>
              </w:rPr>
              <w:lastRenderedPageBreak/>
              <w:t>РФ</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lastRenderedPageBreak/>
              <w:t xml:space="preserve">5.3. Наличие выявленных при осуществлении мероприятий внутреннего </w:t>
            </w:r>
            <w:r w:rsidR="00BD0596">
              <w:rPr>
                <w:sz w:val="22"/>
                <w:szCs w:val="22"/>
              </w:rPr>
              <w:t xml:space="preserve">муниципального </w:t>
            </w:r>
            <w:r w:rsidRPr="00AA56C9">
              <w:rPr>
                <w:sz w:val="22"/>
                <w:szCs w:val="22"/>
              </w:rPr>
              <w:t>финансового контроля нарушений бюджетного законодательства</w:t>
            </w:r>
            <w:r w:rsidRPr="00AA56C9">
              <w:rPr>
                <w:strike/>
                <w:sz w:val="22"/>
                <w:szCs w:val="22"/>
              </w:rPr>
              <w:t>,</w:t>
            </w:r>
            <w:r w:rsidRPr="00AA56C9">
              <w:rPr>
                <w:sz w:val="22"/>
                <w:szCs w:val="22"/>
              </w:rPr>
              <w:t xml:space="preserve"> допущенных главными распорядителями </w:t>
            </w:r>
            <w:proofErr w:type="gramStart"/>
            <w:r w:rsidRPr="00AA56C9">
              <w:rPr>
                <w:sz w:val="22"/>
                <w:szCs w:val="22"/>
              </w:rPr>
              <w:t>средств  бюджета</w:t>
            </w:r>
            <w:proofErr w:type="gramEnd"/>
            <w:r w:rsidR="00BD0596">
              <w:rPr>
                <w:sz w:val="22"/>
                <w:szCs w:val="22"/>
              </w:rPr>
              <w:t xml:space="preserve"> </w:t>
            </w:r>
            <w:proofErr w:type="spellStart"/>
            <w:r w:rsidR="00BD0596">
              <w:rPr>
                <w:sz w:val="22"/>
                <w:szCs w:val="22"/>
              </w:rPr>
              <w:t>Мясниковского</w:t>
            </w:r>
            <w:proofErr w:type="spellEnd"/>
            <w:r w:rsidR="00BD0596">
              <w:rPr>
                <w:sz w:val="22"/>
                <w:szCs w:val="22"/>
              </w:rPr>
              <w:t xml:space="preserve"> района</w:t>
            </w:r>
            <w:r w:rsidRPr="00AA56C9">
              <w:rPr>
                <w:sz w:val="22"/>
                <w:szCs w:val="22"/>
              </w:rPr>
              <w:t xml:space="preserve">, в т.ч. требующих возврата  предоставленных средств и </w:t>
            </w:r>
            <w:r w:rsidR="00885DDE" w:rsidRPr="00AA56C9">
              <w:rPr>
                <w:sz w:val="22"/>
                <w:szCs w:val="22"/>
              </w:rPr>
              <w:t>возмещения</w:t>
            </w:r>
            <w:r w:rsidRPr="00AA56C9">
              <w:rPr>
                <w:sz w:val="22"/>
                <w:szCs w:val="22"/>
              </w:rPr>
              <w:t xml:space="preserve"> причиненного ущерба</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 xml:space="preserve">Отсутствие нарушений </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5.4. Наличие факта неправомерного использования бюджетных средств (нецелевое использование)</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Недопущение неправомерного использования средств</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 xml:space="preserve">5.5. </w:t>
            </w:r>
            <w:r w:rsidR="00AA56C9" w:rsidRPr="00AA56C9">
              <w:rPr>
                <w:sz w:val="22"/>
                <w:szCs w:val="22"/>
              </w:rPr>
              <w:t>Утратил силу</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strike/>
                <w:sz w:val="22"/>
                <w:szCs w:val="22"/>
              </w:rPr>
            </w:pP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 xml:space="preserve">5.6. Нарушение порядка составления, утверждения и ведения бюджетных смет </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Отсутствие нарушений</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5.7. Нарушение порядка принятия бюджетных обязательств на закупку товаров, работ и услуг</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jc w:val="both"/>
              <w:rPr>
                <w:sz w:val="22"/>
                <w:szCs w:val="22"/>
              </w:rPr>
            </w:pPr>
            <w:r w:rsidRPr="00AA56C9">
              <w:rPr>
                <w:sz w:val="22"/>
                <w:szCs w:val="22"/>
              </w:rPr>
              <w:t>Значение показателя равное 1</w:t>
            </w:r>
          </w:p>
          <w:p w:rsidR="00CA25B3" w:rsidRPr="00AA56C9" w:rsidRDefault="009C65F9">
            <w:pPr>
              <w:jc w:val="both"/>
              <w:rPr>
                <w:sz w:val="22"/>
                <w:szCs w:val="22"/>
              </w:rPr>
            </w:pPr>
            <w:r w:rsidRPr="00AA56C9">
              <w:rPr>
                <w:sz w:val="22"/>
                <w:szCs w:val="22"/>
              </w:rPr>
              <w:t>Отсутствие нарушений</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5.8. Нарушение доведения бюджетных ассигнований и лимитов бюджетных обязательств</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jc w:val="both"/>
              <w:rPr>
                <w:sz w:val="22"/>
                <w:szCs w:val="22"/>
              </w:rPr>
            </w:pPr>
            <w:r w:rsidRPr="00AA56C9">
              <w:rPr>
                <w:sz w:val="22"/>
                <w:szCs w:val="22"/>
              </w:rPr>
              <w:t>Значение показателя равное 1</w:t>
            </w:r>
          </w:p>
          <w:p w:rsidR="00CA25B3" w:rsidRPr="00AA56C9" w:rsidRDefault="009C65F9">
            <w:pPr>
              <w:jc w:val="both"/>
              <w:rPr>
                <w:sz w:val="22"/>
                <w:szCs w:val="22"/>
              </w:rPr>
            </w:pPr>
            <w:r w:rsidRPr="00AA56C9">
              <w:rPr>
                <w:sz w:val="22"/>
                <w:szCs w:val="22"/>
              </w:rPr>
              <w:t>Отсутствие нарушений</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 xml:space="preserve">5.9. Качество исполнения представлений и предписаний органов Федерального казначейства, Контрольно-счетной палаты Ростовской области, контрольно-ревизионного </w:t>
            </w:r>
            <w:r w:rsidR="00BD0596">
              <w:rPr>
                <w:sz w:val="22"/>
                <w:szCs w:val="22"/>
              </w:rPr>
              <w:t xml:space="preserve">сектора Администрации </w:t>
            </w:r>
            <w:proofErr w:type="spellStart"/>
            <w:r w:rsidR="00BD0596">
              <w:rPr>
                <w:sz w:val="22"/>
                <w:szCs w:val="22"/>
              </w:rPr>
              <w:t>Мясниковского</w:t>
            </w:r>
            <w:proofErr w:type="spellEnd"/>
            <w:r w:rsidR="00BD0596">
              <w:rPr>
                <w:sz w:val="22"/>
                <w:szCs w:val="22"/>
              </w:rPr>
              <w:t xml:space="preserve"> района</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 xml:space="preserve">Исполнение представлений и предписаний органов Федерального казначейства, Контрольно-счетной палаты Ростовской области, </w:t>
            </w:r>
            <w:r w:rsidR="00BD0596" w:rsidRPr="00AA56C9">
              <w:rPr>
                <w:sz w:val="22"/>
                <w:szCs w:val="22"/>
              </w:rPr>
              <w:t xml:space="preserve">контрольно-ревизионного </w:t>
            </w:r>
            <w:r w:rsidR="00BD0596">
              <w:rPr>
                <w:sz w:val="22"/>
                <w:szCs w:val="22"/>
              </w:rPr>
              <w:t xml:space="preserve">сектора Администрации </w:t>
            </w:r>
            <w:proofErr w:type="spellStart"/>
            <w:r w:rsidR="00BD0596">
              <w:rPr>
                <w:sz w:val="22"/>
                <w:szCs w:val="22"/>
              </w:rPr>
              <w:t>Мясниковского</w:t>
            </w:r>
            <w:proofErr w:type="spellEnd"/>
            <w:r w:rsidR="00BD0596">
              <w:rPr>
                <w:sz w:val="22"/>
                <w:szCs w:val="22"/>
              </w:rPr>
              <w:t xml:space="preserve"> района</w:t>
            </w:r>
            <w:r w:rsidR="00BD0596" w:rsidRPr="00AA56C9">
              <w:rPr>
                <w:sz w:val="22"/>
                <w:szCs w:val="22"/>
              </w:rPr>
              <w:t xml:space="preserve"> </w:t>
            </w:r>
            <w:r w:rsidRPr="00AA56C9">
              <w:rPr>
                <w:sz w:val="22"/>
                <w:szCs w:val="22"/>
              </w:rPr>
              <w:t>в полном объеме</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5.10. Качество правового акта ГРБС об осуществлении внутреннего финансового аудита в ГРБС</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b/>
                <w:sz w:val="22"/>
                <w:szCs w:val="22"/>
              </w:rPr>
            </w:pPr>
            <w:r w:rsidRPr="00AA56C9">
              <w:rPr>
                <w:sz w:val="22"/>
                <w:szCs w:val="22"/>
              </w:rPr>
              <w:t>Наличие правового акта ГРБС в соответствии с пунктом 5.10 приложения № 1 к Порядку</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5.11. Качество процедур планирования внутреннего финансового аудита</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Наличие правового акта ГРБС в соответствии с пунктом 5.11 приложения № 1 к Порядку</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b/>
                <w:sz w:val="22"/>
                <w:szCs w:val="22"/>
              </w:rPr>
            </w:pPr>
            <w:r w:rsidRPr="00AA56C9">
              <w:rPr>
                <w:b/>
                <w:sz w:val="22"/>
                <w:szCs w:val="22"/>
              </w:rPr>
              <w:t>6. Исполнение судебных актов</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b/>
                <w:sz w:val="22"/>
                <w:szCs w:val="22"/>
              </w:rPr>
            </w:pP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b/>
                <w:sz w:val="22"/>
                <w:szCs w:val="22"/>
              </w:rPr>
            </w:pPr>
            <w:r w:rsidRPr="00AA56C9">
              <w:rPr>
                <w:sz w:val="22"/>
                <w:szCs w:val="22"/>
              </w:rPr>
              <w:t>6.1. Иски о возмещении ущерба (в денежном выражении)</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jc w:val="both"/>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Сумма исковых требований, определенная судом к взысканию  к ГРБС о возмещении ущерба (в денежном выражении), должна быть менее или равна 50% общей суммы заявленных требований, или исковые требования должны полностью отсутствовать</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6.2. Иски о взыскании задолженности в порядке субсидиарной ответственности ГРБС по обязательствам подведомственных учреждений, являющихся должником на основании п.5, 6 статьи 123.22 и статьи 399  Гражданского кодекса РФ от 30.11.1994 № 51-ФЗ (в денежном выражении)</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jc w:val="both"/>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Сумма исковых требований, определенная судом к взысканию  к ГРБС в порядке субсидиарной ответственности по деятельности его подведомственных учреждений (в денежном выражении), должна быть менее или равна 50% общей суммы заявленных требований, или исковые требования должны полностью отсутствовать</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 xml:space="preserve">6.3. Иски по денежным обязательствам казенных учреждений, подведомственных ГРБС на основании п.4 ст. 123.22 Гражданского кодекса РФ от 30.11.1994 № 51-ФЗ (в денежном </w:t>
            </w:r>
            <w:r w:rsidRPr="00AA56C9">
              <w:rPr>
                <w:sz w:val="22"/>
                <w:szCs w:val="22"/>
              </w:rPr>
              <w:lastRenderedPageBreak/>
              <w:t>выражении)</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jc w:val="both"/>
              <w:rPr>
                <w:sz w:val="22"/>
                <w:szCs w:val="22"/>
              </w:rPr>
            </w:pPr>
            <w:r w:rsidRPr="00AA56C9">
              <w:rPr>
                <w:sz w:val="22"/>
                <w:szCs w:val="22"/>
              </w:rPr>
              <w:lastRenderedPageBreak/>
              <w:t>Значение показателя равное 1</w:t>
            </w:r>
          </w:p>
          <w:p w:rsidR="00CA25B3" w:rsidRPr="00AA56C9" w:rsidRDefault="009C65F9">
            <w:pPr>
              <w:rPr>
                <w:sz w:val="22"/>
                <w:szCs w:val="22"/>
              </w:rPr>
            </w:pPr>
            <w:r w:rsidRPr="00AA56C9">
              <w:rPr>
                <w:sz w:val="22"/>
                <w:szCs w:val="22"/>
              </w:rPr>
              <w:t>Сумма исковых требований, определенная судом к взы</w:t>
            </w:r>
            <w:r w:rsidR="00AA56C9" w:rsidRPr="00AA56C9">
              <w:rPr>
                <w:sz w:val="22"/>
                <w:szCs w:val="22"/>
              </w:rPr>
              <w:t xml:space="preserve">сканию к </w:t>
            </w:r>
            <w:r w:rsidRPr="00AA56C9">
              <w:rPr>
                <w:sz w:val="22"/>
                <w:szCs w:val="22"/>
              </w:rPr>
              <w:t xml:space="preserve">казенным учреждениям ГРБС, по принятым ими как получателями бюджетных средств обязательствам (в денежном выражении), должна быть менее или равна 50% </w:t>
            </w:r>
            <w:r w:rsidRPr="00AA56C9">
              <w:rPr>
                <w:sz w:val="22"/>
                <w:szCs w:val="22"/>
              </w:rPr>
              <w:lastRenderedPageBreak/>
              <w:t>общей суммы заявленных требований, или исковые требования должны полностью отсутствовать</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lastRenderedPageBreak/>
              <w:t>6.4. Сумма, подлежащая взысканию по исполнительным документам</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jc w:val="both"/>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 xml:space="preserve">Сумма, взысканная </w:t>
            </w:r>
            <w:proofErr w:type="gramStart"/>
            <w:r w:rsidRPr="00AA56C9">
              <w:rPr>
                <w:sz w:val="22"/>
                <w:szCs w:val="22"/>
              </w:rPr>
              <w:t>по исполнительным листам</w:t>
            </w:r>
            <w:proofErr w:type="gramEnd"/>
            <w:r w:rsidRPr="00AA56C9">
              <w:rPr>
                <w:sz w:val="22"/>
                <w:szCs w:val="22"/>
              </w:rPr>
              <w:t xml:space="preserve"> не должна превышать 2% кассового исполнения расходов ГРБС</w:t>
            </w:r>
          </w:p>
        </w:tc>
      </w:tr>
      <w:tr w:rsidR="00CA25B3" w:rsidRPr="00AA56C9">
        <w:trPr>
          <w:trHeight w:val="279"/>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b/>
                <w:sz w:val="22"/>
                <w:szCs w:val="22"/>
              </w:rPr>
            </w:pPr>
            <w:r w:rsidRPr="00AA56C9">
              <w:rPr>
                <w:b/>
                <w:sz w:val="22"/>
                <w:szCs w:val="22"/>
              </w:rPr>
              <w:t>7. Кадровый потенциал финансового (финансово-экономического) подразделения ГРБС</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b/>
                <w:sz w:val="22"/>
                <w:szCs w:val="22"/>
              </w:rPr>
            </w:pP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 xml:space="preserve">7.1. Квалификация сотрудников </w:t>
            </w:r>
          </w:p>
          <w:p w:rsidR="00CA25B3" w:rsidRPr="00AA56C9" w:rsidRDefault="009C65F9">
            <w:pPr>
              <w:rPr>
                <w:b/>
                <w:sz w:val="22"/>
                <w:szCs w:val="22"/>
              </w:rPr>
            </w:pPr>
            <w:r w:rsidRPr="00AA56C9">
              <w:rPr>
                <w:sz w:val="22"/>
                <w:szCs w:val="22"/>
              </w:rPr>
              <w:t>финансового (финансово-экономического) подразделения центрального аппарата ГРБС</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jc w:val="both"/>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Наличие в штате финансового (финансово-экономического) подразделения аппарата ГРБС 100% сотрудников, обладающих дипломами о высшем профессиональном образовании или о профессиональной переподготовке по экономическим направлениям подготовки (специальностям)</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 xml:space="preserve">7.2. Участие  сотрудников финансового (финансово-экономического) подразделения аппарата ГРБС в мероприятиях по профессиональному развитию в области экономики и финансов в последние три отчетных года  </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jc w:val="both"/>
              <w:rPr>
                <w:sz w:val="22"/>
                <w:szCs w:val="22"/>
              </w:rPr>
            </w:pPr>
            <w:r w:rsidRPr="00AA56C9">
              <w:rPr>
                <w:sz w:val="22"/>
                <w:szCs w:val="22"/>
              </w:rPr>
              <w:t>Значение показателя равное 1</w:t>
            </w:r>
          </w:p>
          <w:p w:rsidR="00CA25B3" w:rsidRPr="00AA56C9" w:rsidRDefault="009C65F9">
            <w:pPr>
              <w:jc w:val="both"/>
              <w:rPr>
                <w:sz w:val="22"/>
                <w:szCs w:val="22"/>
              </w:rPr>
            </w:pPr>
            <w:r w:rsidRPr="00AA56C9">
              <w:rPr>
                <w:sz w:val="22"/>
                <w:szCs w:val="22"/>
              </w:rPr>
              <w:t>Участие в мероприятиях по профессиональному развитию в области экономики и финансов всех сотрудников финансового (финансово-экономического) подразделения аппарата ГРБС, равное 100%</w:t>
            </w:r>
          </w:p>
          <w:p w:rsidR="00CA25B3" w:rsidRPr="00AA56C9" w:rsidRDefault="00CA25B3">
            <w:pPr>
              <w:rPr>
                <w:strike/>
                <w:sz w:val="22"/>
                <w:szCs w:val="22"/>
              </w:rPr>
            </w:pP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7.3. Укомплектованность  финансового (финансово-экономического) подразделения центрального аппарата ГРБС</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jc w:val="both"/>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 xml:space="preserve">Полная </w:t>
            </w:r>
            <w:proofErr w:type="gramStart"/>
            <w:r w:rsidRPr="00AA56C9">
              <w:rPr>
                <w:sz w:val="22"/>
                <w:szCs w:val="22"/>
              </w:rPr>
              <w:t>укомплектованность  финансового</w:t>
            </w:r>
            <w:proofErr w:type="gramEnd"/>
            <w:r w:rsidRPr="00AA56C9">
              <w:rPr>
                <w:sz w:val="22"/>
                <w:szCs w:val="22"/>
              </w:rPr>
              <w:t xml:space="preserve"> (финансово-экономического) подразделения центрального аппарата ГРБС в соответствии с штатным расписанием</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b/>
                <w:sz w:val="22"/>
                <w:szCs w:val="22"/>
              </w:rPr>
            </w:pPr>
            <w:r w:rsidRPr="00AA56C9">
              <w:rPr>
                <w:b/>
                <w:sz w:val="22"/>
                <w:szCs w:val="22"/>
              </w:rPr>
              <w:t>8. Управление активами</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b/>
                <w:sz w:val="22"/>
                <w:szCs w:val="22"/>
              </w:rPr>
            </w:pPr>
          </w:p>
        </w:tc>
      </w:tr>
      <w:tr w:rsidR="00CA25B3" w:rsidRPr="00AA56C9">
        <w:trPr>
          <w:trHeight w:val="1043"/>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trike/>
                <w:sz w:val="22"/>
                <w:szCs w:val="22"/>
              </w:rPr>
            </w:pPr>
            <w:r w:rsidRPr="00AA56C9">
              <w:rPr>
                <w:sz w:val="22"/>
                <w:szCs w:val="22"/>
              </w:rPr>
              <w:t>8.</w:t>
            </w:r>
            <w:proofErr w:type="gramStart"/>
            <w:r w:rsidRPr="00AA56C9">
              <w:rPr>
                <w:sz w:val="22"/>
                <w:szCs w:val="22"/>
              </w:rPr>
              <w:t>1.Нарушения</w:t>
            </w:r>
            <w:proofErr w:type="gramEnd"/>
            <w:r w:rsidRPr="00AA56C9">
              <w:rPr>
                <w:sz w:val="22"/>
                <w:szCs w:val="22"/>
              </w:rPr>
              <w:t xml:space="preserve"> при управлении и распоряжении </w:t>
            </w:r>
            <w:r w:rsidR="00BD0596">
              <w:rPr>
                <w:sz w:val="22"/>
                <w:szCs w:val="22"/>
              </w:rPr>
              <w:t xml:space="preserve">муниципальной </w:t>
            </w:r>
            <w:proofErr w:type="spellStart"/>
            <w:r w:rsidR="00BD0596">
              <w:rPr>
                <w:sz w:val="22"/>
                <w:szCs w:val="22"/>
              </w:rPr>
              <w:t>собственностью</w:t>
            </w:r>
            <w:r w:rsidRPr="00AA56C9">
              <w:rPr>
                <w:sz w:val="22"/>
                <w:szCs w:val="22"/>
              </w:rPr>
              <w:t>собственностью</w:t>
            </w:r>
            <w:proofErr w:type="spellEnd"/>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trike/>
                <w:sz w:val="22"/>
                <w:szCs w:val="22"/>
              </w:rPr>
            </w:pPr>
            <w:r w:rsidRPr="00AA56C9">
              <w:rPr>
                <w:sz w:val="22"/>
                <w:szCs w:val="22"/>
              </w:rPr>
              <w:t>Значение показателя, равное 1</w:t>
            </w:r>
          </w:p>
          <w:p w:rsidR="00CA25B3" w:rsidRPr="00AA56C9" w:rsidRDefault="009C65F9">
            <w:pPr>
              <w:rPr>
                <w:strike/>
                <w:sz w:val="22"/>
                <w:szCs w:val="22"/>
              </w:rPr>
            </w:pPr>
            <w:r w:rsidRPr="00AA56C9">
              <w:rPr>
                <w:sz w:val="22"/>
                <w:szCs w:val="22"/>
              </w:rPr>
              <w:t xml:space="preserve">Отсутствуют нарушения при управлении и распоряжении </w:t>
            </w:r>
            <w:proofErr w:type="spellStart"/>
            <w:r w:rsidRPr="00AA56C9">
              <w:rPr>
                <w:sz w:val="22"/>
                <w:szCs w:val="22"/>
              </w:rPr>
              <w:t>г</w:t>
            </w:r>
            <w:r w:rsidR="00BD0596">
              <w:rPr>
                <w:sz w:val="22"/>
                <w:szCs w:val="22"/>
              </w:rPr>
              <w:t>муниципальной</w:t>
            </w:r>
            <w:proofErr w:type="spellEnd"/>
            <w:r w:rsidRPr="00AA56C9">
              <w:rPr>
                <w:sz w:val="22"/>
                <w:szCs w:val="22"/>
              </w:rPr>
              <w:t xml:space="preserve"> собственностью</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trike/>
                <w:sz w:val="22"/>
                <w:szCs w:val="22"/>
              </w:rPr>
            </w:pPr>
            <w:r w:rsidRPr="00AA56C9">
              <w:rPr>
                <w:sz w:val="22"/>
                <w:szCs w:val="22"/>
              </w:rPr>
              <w:t>8.2. Проведение инвентаризаций</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jc w:val="both"/>
              <w:rPr>
                <w:strike/>
                <w:sz w:val="22"/>
                <w:szCs w:val="22"/>
              </w:rPr>
            </w:pPr>
            <w:r w:rsidRPr="00AA56C9">
              <w:rPr>
                <w:sz w:val="22"/>
                <w:szCs w:val="22"/>
              </w:rPr>
              <w:t>Значение показателя, равное 1</w:t>
            </w:r>
          </w:p>
          <w:p w:rsidR="00CA25B3" w:rsidRPr="00AA56C9" w:rsidRDefault="009C65F9">
            <w:pPr>
              <w:jc w:val="both"/>
              <w:rPr>
                <w:strike/>
                <w:sz w:val="22"/>
                <w:szCs w:val="22"/>
              </w:rPr>
            </w:pPr>
            <w:r w:rsidRPr="00AA56C9">
              <w:rPr>
                <w:sz w:val="22"/>
                <w:szCs w:val="22"/>
              </w:rPr>
              <w:t>Проведение инвентаризации в целях составления годовой бюджетной отчетности</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b/>
                <w:color w:val="000000" w:themeColor="text1"/>
                <w:sz w:val="22"/>
                <w:szCs w:val="22"/>
              </w:rPr>
            </w:pPr>
            <w:r w:rsidRPr="00AA56C9">
              <w:rPr>
                <w:b/>
                <w:color w:val="000000" w:themeColor="text1"/>
                <w:sz w:val="22"/>
                <w:szCs w:val="22"/>
              </w:rPr>
              <w:t>9. Качество управления средствами федерального, областного бюджетов в части целевых межбюджетных трансфертов, а также деятельностью бюджетных и автономных учреждений</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b/>
                <w:sz w:val="22"/>
                <w:szCs w:val="22"/>
              </w:rPr>
            </w:pPr>
          </w:p>
        </w:tc>
      </w:tr>
      <w:tr w:rsidR="00CA25B3" w:rsidRPr="00AA56C9">
        <w:trPr>
          <w:trHeight w:val="1850"/>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color w:val="000000" w:themeColor="text1"/>
                <w:sz w:val="22"/>
                <w:szCs w:val="22"/>
              </w:rPr>
            </w:pPr>
            <w:r w:rsidRPr="00AA56C9">
              <w:rPr>
                <w:color w:val="000000" w:themeColor="text1"/>
                <w:sz w:val="22"/>
                <w:szCs w:val="22"/>
              </w:rPr>
              <w:t xml:space="preserve">9.1. Эффективность использования межбюджетных трансфертов, предоставляемых бюджетам муниципальных образований за счет средств федерального, областного бюджетов </w:t>
            </w:r>
            <w:r w:rsidR="00E13FE6" w:rsidRPr="00AA56C9">
              <w:rPr>
                <w:color w:val="000000" w:themeColor="text1"/>
                <w:sz w:val="22"/>
                <w:szCs w:val="22"/>
              </w:rPr>
              <w:t>и Фонда содействия реформированию ЖКХ</w:t>
            </w:r>
            <w:r w:rsidR="00E13FE6" w:rsidRPr="00AA56C9">
              <w:rPr>
                <w:strike/>
                <w:color w:val="000000" w:themeColor="text1"/>
                <w:sz w:val="22"/>
                <w:szCs w:val="22"/>
              </w:rPr>
              <w:t xml:space="preserve">  </w:t>
            </w:r>
            <w:bookmarkStart w:id="0" w:name="_GoBack"/>
            <w:bookmarkEnd w:id="0"/>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jc w:val="both"/>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Использование межбюджетных трансфертов (субвенций, субсидий, иных межбюджетных трансфертов) местными бюджетами на 100%</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9.2. Эффективность использования федеральных субсидий</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Выполнение условий обязательств по соглашениям о предоставлении субсидий из федерального бюджета.</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9.3. Наличие правового акта, устанавливающего порядок проведения мониторинга качества финансового менеджмента в отношении подведомственных учреждений ГРБС</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sz w:val="22"/>
                <w:szCs w:val="22"/>
              </w:rPr>
              <w:t>Значение показателя, равное 1</w:t>
            </w:r>
          </w:p>
          <w:p w:rsidR="00CA25B3" w:rsidRPr="00AA56C9" w:rsidRDefault="009C65F9">
            <w:pPr>
              <w:rPr>
                <w:sz w:val="22"/>
                <w:szCs w:val="22"/>
              </w:rPr>
            </w:pPr>
            <w:r w:rsidRPr="00AA56C9">
              <w:rPr>
                <w:sz w:val="22"/>
                <w:szCs w:val="22"/>
              </w:rPr>
              <w:t>Наличие правового акта ГРБС, содержащего:</w:t>
            </w:r>
          </w:p>
          <w:p w:rsidR="00CA25B3" w:rsidRPr="00AA56C9" w:rsidRDefault="009C65F9">
            <w:pPr>
              <w:rPr>
                <w:sz w:val="22"/>
                <w:szCs w:val="22"/>
              </w:rPr>
            </w:pPr>
            <w:r w:rsidRPr="00AA56C9">
              <w:rPr>
                <w:sz w:val="22"/>
                <w:szCs w:val="22"/>
              </w:rPr>
              <w:t>1) правила расчета и анализа значений показателей качества финансового менеджмента;</w:t>
            </w:r>
          </w:p>
          <w:p w:rsidR="00CA25B3" w:rsidRPr="00AA56C9" w:rsidRDefault="009C65F9">
            <w:pPr>
              <w:rPr>
                <w:sz w:val="22"/>
                <w:szCs w:val="22"/>
              </w:rPr>
            </w:pPr>
            <w:r w:rsidRPr="00AA56C9">
              <w:rPr>
                <w:sz w:val="22"/>
                <w:szCs w:val="22"/>
              </w:rPr>
              <w:t>2) правила формирования и представления информации, необходимой для проведения мониторинга;</w:t>
            </w:r>
          </w:p>
          <w:p w:rsidR="00CA25B3" w:rsidRPr="00AA56C9" w:rsidRDefault="009C65F9">
            <w:pPr>
              <w:rPr>
                <w:sz w:val="22"/>
                <w:szCs w:val="22"/>
              </w:rPr>
            </w:pPr>
            <w:r w:rsidRPr="00AA56C9">
              <w:rPr>
                <w:sz w:val="22"/>
                <w:szCs w:val="22"/>
              </w:rPr>
              <w:t>3) правила формирования и представления отчета о результатах мониторинга качества финансового менеджмента.</w:t>
            </w:r>
          </w:p>
        </w:tc>
      </w:tr>
      <w:tr w:rsidR="00CA25B3"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CA25B3" w:rsidRPr="00AA56C9" w:rsidRDefault="009C65F9">
            <w:pPr>
              <w:rPr>
                <w:sz w:val="22"/>
                <w:szCs w:val="22"/>
              </w:rPr>
            </w:pPr>
            <w:r w:rsidRPr="00AA56C9">
              <w:rPr>
                <w:b/>
                <w:sz w:val="22"/>
                <w:szCs w:val="22"/>
              </w:rPr>
              <w:lastRenderedPageBreak/>
              <w:t xml:space="preserve">10. Качество осуществления закупок товаров, работ и услуг для обеспечения </w:t>
            </w:r>
            <w:r w:rsidR="00583E55">
              <w:rPr>
                <w:b/>
                <w:sz w:val="22"/>
                <w:szCs w:val="22"/>
              </w:rPr>
              <w:t>м</w:t>
            </w:r>
            <w:r w:rsidR="00702BC2">
              <w:rPr>
                <w:b/>
                <w:sz w:val="22"/>
                <w:szCs w:val="22"/>
              </w:rPr>
              <w:t xml:space="preserve">униципальных </w:t>
            </w:r>
            <w:r w:rsidRPr="00AA56C9">
              <w:rPr>
                <w:b/>
                <w:sz w:val="22"/>
                <w:szCs w:val="22"/>
              </w:rPr>
              <w:t>нужд</w:t>
            </w:r>
          </w:p>
        </w:tc>
        <w:tc>
          <w:tcPr>
            <w:tcW w:w="6117" w:type="dxa"/>
            <w:tcBorders>
              <w:top w:val="single" w:sz="4" w:space="0" w:color="000000"/>
              <w:left w:val="single" w:sz="4" w:space="0" w:color="000000"/>
              <w:bottom w:val="single" w:sz="4" w:space="0" w:color="000000"/>
              <w:right w:val="single" w:sz="4" w:space="0" w:color="000000"/>
            </w:tcBorders>
          </w:tcPr>
          <w:p w:rsidR="00CA25B3" w:rsidRPr="00AA56C9" w:rsidRDefault="00CA25B3">
            <w:pPr>
              <w:rPr>
                <w:sz w:val="22"/>
                <w:szCs w:val="22"/>
              </w:rPr>
            </w:pPr>
          </w:p>
        </w:tc>
      </w:tr>
      <w:tr w:rsidR="00E552FE"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E552FE" w:rsidRPr="00AA56C9" w:rsidRDefault="00E552FE" w:rsidP="00C5084F">
            <w:pPr>
              <w:rPr>
                <w:sz w:val="22"/>
                <w:szCs w:val="22"/>
              </w:rPr>
            </w:pPr>
            <w:r w:rsidRPr="00AA56C9">
              <w:rPr>
                <w:color w:val="000000" w:themeColor="text1"/>
                <w:sz w:val="22"/>
                <w:szCs w:val="22"/>
              </w:rPr>
              <w:t>10.1.</w:t>
            </w:r>
            <w:r w:rsidRPr="00AA56C9">
              <w:rPr>
                <w:b/>
                <w:color w:val="000000" w:themeColor="text1"/>
                <w:sz w:val="22"/>
                <w:szCs w:val="22"/>
              </w:rPr>
              <w:t xml:space="preserve"> </w:t>
            </w:r>
            <w:r w:rsidRPr="00AA56C9">
              <w:rPr>
                <w:sz w:val="22"/>
                <w:szCs w:val="22"/>
              </w:rPr>
              <w:t>Нарушение требований к принятию решений о способе определения поставщика (подрядчика, исполнителя)</w:t>
            </w:r>
          </w:p>
        </w:tc>
        <w:tc>
          <w:tcPr>
            <w:tcW w:w="6117" w:type="dxa"/>
            <w:tcBorders>
              <w:top w:val="single" w:sz="4" w:space="0" w:color="000000"/>
              <w:left w:val="single" w:sz="4" w:space="0" w:color="000000"/>
              <w:bottom w:val="single" w:sz="4" w:space="0" w:color="000000"/>
              <w:right w:val="single" w:sz="4" w:space="0" w:color="000000"/>
            </w:tcBorders>
          </w:tcPr>
          <w:p w:rsidR="00E552FE" w:rsidRPr="00AA56C9" w:rsidRDefault="00E552FE" w:rsidP="00E552FE">
            <w:pPr>
              <w:rPr>
                <w:sz w:val="22"/>
                <w:szCs w:val="22"/>
              </w:rPr>
            </w:pPr>
            <w:r w:rsidRPr="00AA56C9">
              <w:rPr>
                <w:sz w:val="22"/>
                <w:szCs w:val="22"/>
              </w:rPr>
              <w:t>Значение показателя, равное 1</w:t>
            </w:r>
          </w:p>
          <w:p w:rsidR="00E552FE" w:rsidRPr="00AA56C9" w:rsidRDefault="00E552FE" w:rsidP="00E552FE">
            <w:pPr>
              <w:rPr>
                <w:b/>
                <w:sz w:val="22"/>
                <w:szCs w:val="22"/>
              </w:rPr>
            </w:pPr>
            <w:r w:rsidRPr="00AA56C9">
              <w:rPr>
                <w:sz w:val="22"/>
                <w:szCs w:val="22"/>
              </w:rPr>
              <w:t>Отсутствие нарушений</w:t>
            </w:r>
          </w:p>
        </w:tc>
      </w:tr>
      <w:tr w:rsidR="00E552FE"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E552FE" w:rsidRPr="00AA56C9" w:rsidRDefault="00E552FE" w:rsidP="00C5084F">
            <w:pPr>
              <w:rPr>
                <w:sz w:val="22"/>
                <w:szCs w:val="22"/>
              </w:rPr>
            </w:pPr>
            <w:r w:rsidRPr="00AA56C9">
              <w:rPr>
                <w:color w:val="000000" w:themeColor="text1"/>
                <w:sz w:val="22"/>
                <w:szCs w:val="22"/>
              </w:rPr>
              <w:t>10.2.</w:t>
            </w:r>
            <w:r w:rsidRPr="00AA56C9">
              <w:rPr>
                <w:b/>
                <w:color w:val="000000" w:themeColor="text1"/>
                <w:sz w:val="22"/>
                <w:szCs w:val="22"/>
              </w:rPr>
              <w:t xml:space="preserve"> </w:t>
            </w:r>
            <w:r w:rsidRPr="00AA56C9">
              <w:rPr>
                <w:sz w:val="22"/>
                <w:szCs w:val="22"/>
              </w:rPr>
              <w:t>Нарушения требований о размещении информации в единой</w:t>
            </w:r>
          </w:p>
          <w:p w:rsidR="00E552FE" w:rsidRPr="00AA56C9" w:rsidRDefault="00E552FE" w:rsidP="00C5084F">
            <w:pPr>
              <w:rPr>
                <w:b/>
                <w:color w:val="000000" w:themeColor="text1"/>
                <w:sz w:val="22"/>
                <w:szCs w:val="22"/>
              </w:rPr>
            </w:pPr>
            <w:r w:rsidRPr="00AA56C9">
              <w:rPr>
                <w:sz w:val="22"/>
                <w:szCs w:val="22"/>
              </w:rPr>
              <w:t>информационной системе в сфере закупок</w:t>
            </w:r>
          </w:p>
        </w:tc>
        <w:tc>
          <w:tcPr>
            <w:tcW w:w="6117" w:type="dxa"/>
            <w:tcBorders>
              <w:top w:val="single" w:sz="4" w:space="0" w:color="000000"/>
              <w:left w:val="single" w:sz="4" w:space="0" w:color="000000"/>
              <w:bottom w:val="single" w:sz="4" w:space="0" w:color="000000"/>
              <w:right w:val="single" w:sz="4" w:space="0" w:color="000000"/>
            </w:tcBorders>
          </w:tcPr>
          <w:p w:rsidR="00E552FE" w:rsidRPr="00AA56C9" w:rsidRDefault="00E552FE">
            <w:pPr>
              <w:rPr>
                <w:sz w:val="22"/>
                <w:szCs w:val="22"/>
              </w:rPr>
            </w:pPr>
            <w:r w:rsidRPr="00AA56C9">
              <w:rPr>
                <w:sz w:val="22"/>
                <w:szCs w:val="22"/>
              </w:rPr>
              <w:t>Значение показателя, равное 1</w:t>
            </w:r>
          </w:p>
          <w:p w:rsidR="00E552FE" w:rsidRPr="00AA56C9" w:rsidRDefault="00E552FE">
            <w:pPr>
              <w:rPr>
                <w:sz w:val="22"/>
                <w:szCs w:val="22"/>
              </w:rPr>
            </w:pPr>
            <w:r w:rsidRPr="00AA56C9">
              <w:rPr>
                <w:sz w:val="22"/>
                <w:szCs w:val="22"/>
              </w:rPr>
              <w:t>Отсутствие нарушений</w:t>
            </w:r>
          </w:p>
        </w:tc>
      </w:tr>
      <w:tr w:rsidR="00E552FE"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E552FE" w:rsidRPr="00AA56C9" w:rsidRDefault="00E552FE" w:rsidP="00C5084F">
            <w:pPr>
              <w:rPr>
                <w:color w:val="000000" w:themeColor="text1"/>
                <w:sz w:val="22"/>
                <w:szCs w:val="22"/>
              </w:rPr>
            </w:pPr>
            <w:r w:rsidRPr="00AA56C9">
              <w:rPr>
                <w:color w:val="000000" w:themeColor="text1"/>
                <w:sz w:val="22"/>
                <w:szCs w:val="22"/>
              </w:rPr>
              <w:t xml:space="preserve">10.3. </w:t>
            </w:r>
            <w:r w:rsidRPr="00AA56C9">
              <w:rPr>
                <w:sz w:val="22"/>
                <w:szCs w:val="22"/>
              </w:rPr>
              <w:t>Нарушения требований в ходе определения поставщика (подрядчика, исполнителя)</w:t>
            </w:r>
          </w:p>
        </w:tc>
        <w:tc>
          <w:tcPr>
            <w:tcW w:w="6117" w:type="dxa"/>
            <w:tcBorders>
              <w:top w:val="single" w:sz="4" w:space="0" w:color="000000"/>
              <w:left w:val="single" w:sz="4" w:space="0" w:color="000000"/>
              <w:bottom w:val="single" w:sz="4" w:space="0" w:color="000000"/>
              <w:right w:val="single" w:sz="4" w:space="0" w:color="000000"/>
            </w:tcBorders>
          </w:tcPr>
          <w:p w:rsidR="00E552FE" w:rsidRPr="00AA56C9" w:rsidRDefault="00E552FE">
            <w:pPr>
              <w:rPr>
                <w:sz w:val="22"/>
                <w:szCs w:val="22"/>
              </w:rPr>
            </w:pPr>
            <w:r w:rsidRPr="00AA56C9">
              <w:rPr>
                <w:sz w:val="22"/>
                <w:szCs w:val="22"/>
              </w:rPr>
              <w:t>Значение показателя, равное 1</w:t>
            </w:r>
          </w:p>
          <w:p w:rsidR="00E552FE" w:rsidRPr="00AA56C9" w:rsidRDefault="00E552FE">
            <w:pPr>
              <w:rPr>
                <w:sz w:val="22"/>
                <w:szCs w:val="22"/>
              </w:rPr>
            </w:pPr>
            <w:r w:rsidRPr="00AA56C9">
              <w:rPr>
                <w:sz w:val="22"/>
                <w:szCs w:val="22"/>
              </w:rPr>
              <w:t>Отсутствие нарушений</w:t>
            </w:r>
          </w:p>
        </w:tc>
      </w:tr>
      <w:tr w:rsidR="00E552FE"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E552FE" w:rsidRPr="00AA56C9" w:rsidRDefault="00E552FE" w:rsidP="00C5084F">
            <w:pPr>
              <w:rPr>
                <w:b/>
                <w:color w:val="000000" w:themeColor="text1"/>
                <w:sz w:val="22"/>
                <w:szCs w:val="22"/>
              </w:rPr>
            </w:pPr>
            <w:r w:rsidRPr="00AA56C9">
              <w:rPr>
                <w:color w:val="000000" w:themeColor="text1"/>
                <w:sz w:val="22"/>
                <w:szCs w:val="22"/>
              </w:rPr>
              <w:t>10.4. Нарушения требований к заключению, изменению и (или) исполнению контракта</w:t>
            </w:r>
          </w:p>
        </w:tc>
        <w:tc>
          <w:tcPr>
            <w:tcW w:w="6117" w:type="dxa"/>
            <w:tcBorders>
              <w:top w:val="single" w:sz="4" w:space="0" w:color="000000"/>
              <w:left w:val="single" w:sz="4" w:space="0" w:color="000000"/>
              <w:bottom w:val="single" w:sz="4" w:space="0" w:color="000000"/>
              <w:right w:val="single" w:sz="4" w:space="0" w:color="000000"/>
            </w:tcBorders>
          </w:tcPr>
          <w:p w:rsidR="00E552FE" w:rsidRPr="00AA56C9" w:rsidRDefault="00E552FE">
            <w:pPr>
              <w:rPr>
                <w:sz w:val="22"/>
                <w:szCs w:val="22"/>
              </w:rPr>
            </w:pPr>
            <w:r w:rsidRPr="00AA56C9">
              <w:rPr>
                <w:sz w:val="22"/>
                <w:szCs w:val="22"/>
              </w:rPr>
              <w:t>Значение показателя, равное 1</w:t>
            </w:r>
          </w:p>
          <w:p w:rsidR="00E552FE" w:rsidRPr="00AA56C9" w:rsidRDefault="00E552FE">
            <w:pPr>
              <w:rPr>
                <w:sz w:val="22"/>
                <w:szCs w:val="22"/>
              </w:rPr>
            </w:pPr>
            <w:r w:rsidRPr="00AA56C9">
              <w:rPr>
                <w:sz w:val="22"/>
                <w:szCs w:val="22"/>
              </w:rPr>
              <w:t>Отсутствие нарушений</w:t>
            </w:r>
          </w:p>
        </w:tc>
      </w:tr>
      <w:tr w:rsidR="00000DBF"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000DBF" w:rsidRPr="00AA56C9" w:rsidRDefault="00000DBF" w:rsidP="00C5084F">
            <w:pPr>
              <w:rPr>
                <w:color w:val="000000" w:themeColor="text1"/>
                <w:sz w:val="22"/>
                <w:szCs w:val="22"/>
              </w:rPr>
            </w:pPr>
            <w:r w:rsidRPr="00AA56C9">
              <w:rPr>
                <w:color w:val="000000" w:themeColor="text1"/>
                <w:sz w:val="22"/>
                <w:szCs w:val="22"/>
              </w:rPr>
              <w:t>10.5. Доля экономии бюджетных ассигнований на закупки по результатам проведения конкурентных способов определения поставщиков (подрядчиков, исполнителей)</w:t>
            </w:r>
          </w:p>
        </w:tc>
        <w:tc>
          <w:tcPr>
            <w:tcW w:w="6117" w:type="dxa"/>
            <w:tcBorders>
              <w:top w:val="single" w:sz="4" w:space="0" w:color="000000"/>
              <w:left w:val="single" w:sz="4" w:space="0" w:color="000000"/>
              <w:bottom w:val="single" w:sz="4" w:space="0" w:color="000000"/>
              <w:right w:val="single" w:sz="4" w:space="0" w:color="000000"/>
            </w:tcBorders>
          </w:tcPr>
          <w:p w:rsidR="00000DBF" w:rsidRPr="00AA56C9" w:rsidRDefault="00000DBF" w:rsidP="00F01C0A">
            <w:pPr>
              <w:rPr>
                <w:sz w:val="22"/>
                <w:szCs w:val="22"/>
              </w:rPr>
            </w:pPr>
            <w:r w:rsidRPr="00AA56C9">
              <w:rPr>
                <w:sz w:val="22"/>
                <w:szCs w:val="22"/>
              </w:rPr>
              <w:t>Значение показателя, равное 1</w:t>
            </w:r>
          </w:p>
          <w:p w:rsidR="00000DBF" w:rsidRPr="00AA56C9" w:rsidRDefault="00000DBF" w:rsidP="00F01C0A">
            <w:pPr>
              <w:rPr>
                <w:sz w:val="22"/>
                <w:szCs w:val="22"/>
              </w:rPr>
            </w:pPr>
            <w:r w:rsidRPr="00AA56C9">
              <w:rPr>
                <w:rFonts w:eastAsia="SimSun"/>
                <w:sz w:val="22"/>
                <w:szCs w:val="22"/>
                <w:lang w:eastAsia="zh-CN"/>
              </w:rPr>
              <w:t>Доля  экономии бюджетных ассигнований на закупки по результатам проведения конкурентных способов определения поставщиков должна составлять от 5 до 25%</w:t>
            </w:r>
          </w:p>
        </w:tc>
      </w:tr>
      <w:tr w:rsidR="00000DBF"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000DBF" w:rsidRPr="00AA56C9" w:rsidRDefault="00000DBF" w:rsidP="00C5084F">
            <w:pPr>
              <w:rPr>
                <w:b/>
                <w:color w:val="000000" w:themeColor="text1"/>
                <w:sz w:val="22"/>
                <w:szCs w:val="22"/>
              </w:rPr>
            </w:pPr>
            <w:r w:rsidRPr="00AA56C9">
              <w:rPr>
                <w:color w:val="000000" w:themeColor="text1"/>
                <w:sz w:val="22"/>
                <w:szCs w:val="22"/>
              </w:rPr>
              <w:t>10.6. Доля контрактов, заключенных с единственным поставщиком (подрядчиком, исполнителем) по результатам проведения конкурентных способов определения поставщиков (подрядчиков, исполнителей)</w:t>
            </w:r>
          </w:p>
        </w:tc>
        <w:tc>
          <w:tcPr>
            <w:tcW w:w="6117" w:type="dxa"/>
            <w:tcBorders>
              <w:top w:val="single" w:sz="4" w:space="0" w:color="000000"/>
              <w:left w:val="single" w:sz="4" w:space="0" w:color="000000"/>
              <w:bottom w:val="single" w:sz="4" w:space="0" w:color="000000"/>
              <w:right w:val="single" w:sz="4" w:space="0" w:color="000000"/>
            </w:tcBorders>
          </w:tcPr>
          <w:p w:rsidR="00000DBF" w:rsidRPr="00AA56C9" w:rsidRDefault="00000DBF" w:rsidP="00F01C0A">
            <w:pPr>
              <w:rPr>
                <w:sz w:val="22"/>
                <w:szCs w:val="22"/>
              </w:rPr>
            </w:pPr>
            <w:r w:rsidRPr="00AA56C9">
              <w:rPr>
                <w:sz w:val="22"/>
                <w:szCs w:val="22"/>
              </w:rPr>
              <w:t>Значение показателя, равное 1</w:t>
            </w:r>
          </w:p>
          <w:p w:rsidR="00000DBF" w:rsidRPr="00AA56C9" w:rsidRDefault="00000DBF" w:rsidP="00F01C0A">
            <w:pPr>
              <w:rPr>
                <w:strike/>
                <w:sz w:val="22"/>
                <w:szCs w:val="22"/>
              </w:rPr>
            </w:pPr>
            <w:r w:rsidRPr="00AA56C9">
              <w:rPr>
                <w:rFonts w:eastAsia="SimSun"/>
                <w:sz w:val="22"/>
                <w:szCs w:val="22"/>
                <w:lang w:eastAsia="zh-CN"/>
              </w:rPr>
              <w:t>Доля контрактов, заключенных с единственным поставщиком (подрядчиком, исполнителем) по результатам проведения конкурентных способов определения поставщиков, не должна превышать 10%</w:t>
            </w:r>
          </w:p>
        </w:tc>
      </w:tr>
      <w:tr w:rsidR="00000DBF"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000DBF" w:rsidRPr="00AA56C9" w:rsidRDefault="00000DBF" w:rsidP="00C5084F">
            <w:pPr>
              <w:rPr>
                <w:color w:val="000000" w:themeColor="text1"/>
                <w:sz w:val="22"/>
                <w:szCs w:val="22"/>
              </w:rPr>
            </w:pPr>
            <w:r w:rsidRPr="00AA56C9">
              <w:rPr>
                <w:color w:val="000000" w:themeColor="text1"/>
                <w:sz w:val="22"/>
                <w:szCs w:val="22"/>
              </w:rPr>
              <w:t>10.7. Результативность использования бюджетных средств на закупку товаров (работ, услуг)</w:t>
            </w:r>
          </w:p>
        </w:tc>
        <w:tc>
          <w:tcPr>
            <w:tcW w:w="6117" w:type="dxa"/>
            <w:tcBorders>
              <w:top w:val="single" w:sz="4" w:space="0" w:color="000000"/>
              <w:left w:val="single" w:sz="4" w:space="0" w:color="000000"/>
              <w:bottom w:val="single" w:sz="4" w:space="0" w:color="000000"/>
              <w:right w:val="single" w:sz="4" w:space="0" w:color="000000"/>
            </w:tcBorders>
          </w:tcPr>
          <w:p w:rsidR="00000DBF" w:rsidRPr="00AA56C9" w:rsidRDefault="00000DBF" w:rsidP="00F01C0A">
            <w:pPr>
              <w:rPr>
                <w:sz w:val="22"/>
                <w:szCs w:val="22"/>
              </w:rPr>
            </w:pPr>
            <w:r w:rsidRPr="00AA56C9">
              <w:rPr>
                <w:sz w:val="22"/>
                <w:szCs w:val="22"/>
              </w:rPr>
              <w:t>Значение показателя, равное 1</w:t>
            </w:r>
          </w:p>
          <w:p w:rsidR="00000DBF" w:rsidRPr="00AA56C9" w:rsidRDefault="00000DBF" w:rsidP="00F01C0A">
            <w:pPr>
              <w:rPr>
                <w:strike/>
                <w:sz w:val="22"/>
                <w:szCs w:val="22"/>
              </w:rPr>
            </w:pPr>
            <w:r w:rsidRPr="00AA56C9">
              <w:rPr>
                <w:rFonts w:eastAsia="SimSun"/>
                <w:sz w:val="22"/>
                <w:szCs w:val="22"/>
                <w:lang w:eastAsia="zh-CN"/>
              </w:rPr>
              <w:t>Кассовое исполнение по расходам на закупки должно соответствовать объему лимитов бюджетных обязательств по расходам на закупки по состоянию на конец года</w:t>
            </w:r>
          </w:p>
        </w:tc>
      </w:tr>
      <w:tr w:rsidR="00000DBF"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000DBF" w:rsidRPr="00AA56C9" w:rsidRDefault="00000DBF" w:rsidP="00C5084F">
            <w:pPr>
              <w:rPr>
                <w:color w:val="000000" w:themeColor="text1"/>
                <w:sz w:val="22"/>
                <w:szCs w:val="22"/>
              </w:rPr>
            </w:pPr>
            <w:r w:rsidRPr="00AA56C9">
              <w:rPr>
                <w:color w:val="000000" w:themeColor="text1"/>
                <w:sz w:val="22"/>
                <w:szCs w:val="22"/>
              </w:rPr>
              <w:t xml:space="preserve">10.8. </w:t>
            </w:r>
            <w:r w:rsidRPr="00AA56C9">
              <w:rPr>
                <w:sz w:val="22"/>
                <w:szCs w:val="22"/>
              </w:rPr>
              <w:t>Доля обоснованных жалоб на действия (бездействие) ГРБС</w:t>
            </w:r>
          </w:p>
        </w:tc>
        <w:tc>
          <w:tcPr>
            <w:tcW w:w="6117" w:type="dxa"/>
            <w:tcBorders>
              <w:top w:val="single" w:sz="4" w:space="0" w:color="000000"/>
              <w:left w:val="single" w:sz="4" w:space="0" w:color="000000"/>
              <w:bottom w:val="single" w:sz="4" w:space="0" w:color="000000"/>
              <w:right w:val="single" w:sz="4" w:space="0" w:color="000000"/>
            </w:tcBorders>
          </w:tcPr>
          <w:p w:rsidR="00000DBF" w:rsidRPr="00AA56C9" w:rsidRDefault="00000DBF" w:rsidP="00F01C0A">
            <w:pPr>
              <w:rPr>
                <w:sz w:val="22"/>
                <w:szCs w:val="22"/>
              </w:rPr>
            </w:pPr>
            <w:r w:rsidRPr="00AA56C9">
              <w:rPr>
                <w:sz w:val="22"/>
                <w:szCs w:val="22"/>
              </w:rPr>
              <w:t>Значение показателя, равное 1</w:t>
            </w:r>
          </w:p>
          <w:p w:rsidR="00000DBF" w:rsidRPr="00AA56C9" w:rsidRDefault="00000DBF" w:rsidP="00F01C0A">
            <w:pPr>
              <w:rPr>
                <w:strike/>
                <w:sz w:val="22"/>
                <w:szCs w:val="22"/>
              </w:rPr>
            </w:pPr>
            <w:r w:rsidRPr="00AA56C9">
              <w:rPr>
                <w:rFonts w:eastAsia="SimSun"/>
                <w:sz w:val="22"/>
                <w:szCs w:val="22"/>
                <w:lang w:eastAsia="zh-CN"/>
              </w:rPr>
              <w:t>Отсутствие обоснованных жалоб на действия (бездействие) ГРБС</w:t>
            </w:r>
          </w:p>
        </w:tc>
      </w:tr>
      <w:tr w:rsidR="00E552FE"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E552FE" w:rsidRPr="00AA56C9" w:rsidRDefault="00E552FE" w:rsidP="00AA56C9">
            <w:pPr>
              <w:rPr>
                <w:sz w:val="22"/>
                <w:szCs w:val="22"/>
              </w:rPr>
            </w:pPr>
            <w:r w:rsidRPr="00AA56C9">
              <w:rPr>
                <w:sz w:val="22"/>
                <w:szCs w:val="22"/>
              </w:rPr>
              <w:t xml:space="preserve">10.9. Нарушение требований к обоснованности закупок по группе видов расходов «200 Закупка товаров, работ и услуг для обеспечения государственных (муниципальных) нужд» </w:t>
            </w:r>
          </w:p>
        </w:tc>
        <w:tc>
          <w:tcPr>
            <w:tcW w:w="6117" w:type="dxa"/>
            <w:tcBorders>
              <w:top w:val="single" w:sz="4" w:space="0" w:color="000000"/>
              <w:left w:val="single" w:sz="4" w:space="0" w:color="000000"/>
              <w:bottom w:val="single" w:sz="4" w:space="0" w:color="000000"/>
              <w:right w:val="single" w:sz="4" w:space="0" w:color="000000"/>
            </w:tcBorders>
          </w:tcPr>
          <w:p w:rsidR="00E552FE" w:rsidRPr="00AA56C9" w:rsidRDefault="00E552FE" w:rsidP="00E552FE">
            <w:pPr>
              <w:rPr>
                <w:sz w:val="22"/>
                <w:szCs w:val="22"/>
              </w:rPr>
            </w:pPr>
            <w:r w:rsidRPr="00AA56C9">
              <w:rPr>
                <w:sz w:val="22"/>
                <w:szCs w:val="22"/>
              </w:rPr>
              <w:t>Значение показателя, равное 1</w:t>
            </w:r>
          </w:p>
          <w:p w:rsidR="00E552FE" w:rsidRPr="00AA56C9" w:rsidRDefault="00E552FE" w:rsidP="00E552FE">
            <w:pPr>
              <w:rPr>
                <w:strike/>
                <w:sz w:val="22"/>
                <w:szCs w:val="22"/>
              </w:rPr>
            </w:pPr>
            <w:r w:rsidRPr="00AA56C9">
              <w:rPr>
                <w:sz w:val="22"/>
                <w:szCs w:val="22"/>
              </w:rPr>
              <w:t>Отсутствие нарушений</w:t>
            </w:r>
          </w:p>
        </w:tc>
      </w:tr>
      <w:tr w:rsidR="00E552FE"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E552FE" w:rsidRPr="00AA56C9" w:rsidRDefault="00E552FE" w:rsidP="00AA56C9">
            <w:pPr>
              <w:rPr>
                <w:sz w:val="22"/>
                <w:szCs w:val="22"/>
              </w:rPr>
            </w:pPr>
            <w:r w:rsidRPr="00AA56C9">
              <w:rPr>
                <w:sz w:val="22"/>
                <w:szCs w:val="22"/>
              </w:rPr>
              <w:t>10.10. Нарушение требований к обоснованности закупок по элементу вида расходов «323 Приобретение товаров, работ и услуг в пользу граждан в целях их социального обеспечения»</w:t>
            </w:r>
          </w:p>
        </w:tc>
        <w:tc>
          <w:tcPr>
            <w:tcW w:w="6117" w:type="dxa"/>
            <w:tcBorders>
              <w:top w:val="single" w:sz="4" w:space="0" w:color="000000"/>
              <w:left w:val="single" w:sz="4" w:space="0" w:color="000000"/>
              <w:bottom w:val="single" w:sz="4" w:space="0" w:color="000000"/>
              <w:right w:val="single" w:sz="4" w:space="0" w:color="000000"/>
            </w:tcBorders>
          </w:tcPr>
          <w:p w:rsidR="00E552FE" w:rsidRPr="00AA56C9" w:rsidRDefault="00E552FE">
            <w:pPr>
              <w:rPr>
                <w:sz w:val="22"/>
                <w:szCs w:val="22"/>
              </w:rPr>
            </w:pPr>
            <w:r w:rsidRPr="00AA56C9">
              <w:rPr>
                <w:sz w:val="22"/>
                <w:szCs w:val="22"/>
              </w:rPr>
              <w:t>Значение показателя, равное 1</w:t>
            </w:r>
          </w:p>
          <w:p w:rsidR="00E552FE" w:rsidRPr="00AA56C9" w:rsidRDefault="00E552FE">
            <w:pPr>
              <w:rPr>
                <w:sz w:val="22"/>
                <w:szCs w:val="22"/>
              </w:rPr>
            </w:pPr>
            <w:r w:rsidRPr="00AA56C9">
              <w:rPr>
                <w:sz w:val="22"/>
                <w:szCs w:val="22"/>
              </w:rPr>
              <w:t>Отсутствие нарушений</w:t>
            </w:r>
          </w:p>
        </w:tc>
      </w:tr>
      <w:tr w:rsidR="00E552FE" w:rsidRPr="00AA56C9">
        <w:trPr>
          <w:trHeight w:val="65"/>
        </w:trPr>
        <w:tc>
          <w:tcPr>
            <w:tcW w:w="4123" w:type="dxa"/>
            <w:tcBorders>
              <w:top w:val="single" w:sz="4" w:space="0" w:color="000000"/>
              <w:left w:val="single" w:sz="4" w:space="0" w:color="000000"/>
              <w:bottom w:val="single" w:sz="4" w:space="0" w:color="000000"/>
              <w:right w:val="single" w:sz="4" w:space="0" w:color="000000"/>
            </w:tcBorders>
          </w:tcPr>
          <w:p w:rsidR="00E552FE" w:rsidRPr="00AA56C9" w:rsidRDefault="00E552FE" w:rsidP="00AA56C9">
            <w:pPr>
              <w:rPr>
                <w:sz w:val="22"/>
                <w:szCs w:val="22"/>
              </w:rPr>
            </w:pPr>
            <w:r w:rsidRPr="00AA56C9">
              <w:rPr>
                <w:sz w:val="22"/>
                <w:szCs w:val="22"/>
              </w:rPr>
              <w:t>10.11. Нарушение требований к обоснованности закупок по группе видов расходов «400 Капитальные вложения в объекты государственной (муниципальной) собственности»</w:t>
            </w:r>
          </w:p>
        </w:tc>
        <w:tc>
          <w:tcPr>
            <w:tcW w:w="6117" w:type="dxa"/>
            <w:tcBorders>
              <w:top w:val="single" w:sz="4" w:space="0" w:color="000000"/>
              <w:left w:val="single" w:sz="4" w:space="0" w:color="000000"/>
              <w:bottom w:val="single" w:sz="4" w:space="0" w:color="000000"/>
              <w:right w:val="single" w:sz="4" w:space="0" w:color="000000"/>
            </w:tcBorders>
          </w:tcPr>
          <w:p w:rsidR="00E552FE" w:rsidRPr="00AA56C9" w:rsidRDefault="00E552FE" w:rsidP="00E552FE">
            <w:pPr>
              <w:rPr>
                <w:sz w:val="22"/>
                <w:szCs w:val="22"/>
              </w:rPr>
            </w:pPr>
            <w:r w:rsidRPr="00AA56C9">
              <w:rPr>
                <w:sz w:val="22"/>
                <w:szCs w:val="22"/>
              </w:rPr>
              <w:t>Значение показателя, равное 1</w:t>
            </w:r>
          </w:p>
          <w:p w:rsidR="00E552FE" w:rsidRPr="00AA56C9" w:rsidRDefault="00E552FE" w:rsidP="00E552FE">
            <w:pPr>
              <w:rPr>
                <w:strike/>
                <w:sz w:val="22"/>
                <w:szCs w:val="22"/>
              </w:rPr>
            </w:pPr>
            <w:r w:rsidRPr="00AA56C9">
              <w:rPr>
                <w:sz w:val="22"/>
                <w:szCs w:val="22"/>
              </w:rPr>
              <w:t>Отсутствие нарушений</w:t>
            </w:r>
          </w:p>
        </w:tc>
      </w:tr>
    </w:tbl>
    <w:p w:rsidR="00CA25B3" w:rsidRPr="00AA56C9" w:rsidRDefault="00CA25B3">
      <w:pPr>
        <w:rPr>
          <w:sz w:val="22"/>
          <w:szCs w:val="22"/>
        </w:rPr>
      </w:pPr>
    </w:p>
    <w:sectPr w:rsidR="00CA25B3" w:rsidRPr="00AA56C9" w:rsidSect="00CA25B3">
      <w:headerReference w:type="default" r:id="rId6"/>
      <w:pgSz w:w="11906" w:h="16838"/>
      <w:pgMar w:top="851" w:right="850" w:bottom="1134"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207" w:rsidRDefault="00C01207" w:rsidP="00CA25B3">
      <w:r>
        <w:separator/>
      </w:r>
    </w:p>
  </w:endnote>
  <w:endnote w:type="continuationSeparator" w:id="0">
    <w:p w:rsidR="00C01207" w:rsidRDefault="00C01207" w:rsidP="00CA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207" w:rsidRDefault="00C01207" w:rsidP="00CA25B3">
      <w:r>
        <w:separator/>
      </w:r>
    </w:p>
  </w:footnote>
  <w:footnote w:type="continuationSeparator" w:id="0">
    <w:p w:rsidR="00C01207" w:rsidRDefault="00C01207" w:rsidP="00CA2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5B3" w:rsidRDefault="00630399">
    <w:pPr>
      <w:framePr w:wrap="around" w:vAnchor="text" w:hAnchor="margin" w:xAlign="center" w:y="1"/>
    </w:pPr>
    <w:r>
      <w:rPr>
        <w:sz w:val="22"/>
      </w:rPr>
      <w:fldChar w:fldCharType="begin"/>
    </w:r>
    <w:r w:rsidR="009C65F9">
      <w:rPr>
        <w:sz w:val="22"/>
      </w:rPr>
      <w:instrText>PAGE \* Arabic</w:instrText>
    </w:r>
    <w:r>
      <w:rPr>
        <w:sz w:val="22"/>
      </w:rPr>
      <w:fldChar w:fldCharType="separate"/>
    </w:r>
    <w:r w:rsidR="00090011">
      <w:rPr>
        <w:noProof/>
        <w:sz w:val="22"/>
      </w:rPr>
      <w:t>5</w:t>
    </w:r>
    <w:r>
      <w:rPr>
        <w:sz w:val="22"/>
      </w:rPr>
      <w:fldChar w:fldCharType="end"/>
    </w:r>
  </w:p>
  <w:p w:rsidR="00CA25B3" w:rsidRDefault="00CA25B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25B3"/>
    <w:rsid w:val="00000DBF"/>
    <w:rsid w:val="0001660F"/>
    <w:rsid w:val="00090011"/>
    <w:rsid w:val="000C3E4E"/>
    <w:rsid w:val="001E1C60"/>
    <w:rsid w:val="002F1427"/>
    <w:rsid w:val="00395458"/>
    <w:rsid w:val="004C368B"/>
    <w:rsid w:val="00583E55"/>
    <w:rsid w:val="005E7B05"/>
    <w:rsid w:val="00630399"/>
    <w:rsid w:val="006536BA"/>
    <w:rsid w:val="006647C0"/>
    <w:rsid w:val="006A77DD"/>
    <w:rsid w:val="00702BC2"/>
    <w:rsid w:val="00765E1A"/>
    <w:rsid w:val="007756F2"/>
    <w:rsid w:val="00880AD8"/>
    <w:rsid w:val="00885DDE"/>
    <w:rsid w:val="008A0094"/>
    <w:rsid w:val="009364B7"/>
    <w:rsid w:val="009C65F9"/>
    <w:rsid w:val="00A70596"/>
    <w:rsid w:val="00AA56C9"/>
    <w:rsid w:val="00AF463C"/>
    <w:rsid w:val="00BA2255"/>
    <w:rsid w:val="00BD0596"/>
    <w:rsid w:val="00C01207"/>
    <w:rsid w:val="00C44A37"/>
    <w:rsid w:val="00CA25B3"/>
    <w:rsid w:val="00CC4FAB"/>
    <w:rsid w:val="00CF17E4"/>
    <w:rsid w:val="00D11A5F"/>
    <w:rsid w:val="00D41D28"/>
    <w:rsid w:val="00D46474"/>
    <w:rsid w:val="00D974D2"/>
    <w:rsid w:val="00DC3AB4"/>
    <w:rsid w:val="00E13FE6"/>
    <w:rsid w:val="00E35BDA"/>
    <w:rsid w:val="00E42D89"/>
    <w:rsid w:val="00E552FE"/>
    <w:rsid w:val="00E7795A"/>
    <w:rsid w:val="00EF57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FBC111-7BAA-46A3-8C6F-966CFF823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rsid w:val="00CA25B3"/>
    <w:pPr>
      <w:spacing w:after="0" w:line="240" w:lineRule="auto"/>
    </w:pPr>
    <w:rPr>
      <w:rFonts w:ascii="Times New Roman" w:hAnsi="Times New Roman"/>
      <w:sz w:val="28"/>
    </w:rPr>
  </w:style>
  <w:style w:type="paragraph" w:styleId="10">
    <w:name w:val="heading 1"/>
    <w:next w:val="a"/>
    <w:link w:val="11"/>
    <w:uiPriority w:val="9"/>
    <w:qFormat/>
    <w:rsid w:val="00CA25B3"/>
    <w:pPr>
      <w:spacing w:before="120" w:after="120"/>
      <w:jc w:val="both"/>
      <w:outlineLvl w:val="0"/>
    </w:pPr>
    <w:rPr>
      <w:rFonts w:ascii="XO Thames" w:hAnsi="XO Thames"/>
      <w:b/>
      <w:sz w:val="32"/>
    </w:rPr>
  </w:style>
  <w:style w:type="paragraph" w:styleId="2">
    <w:name w:val="heading 2"/>
    <w:next w:val="a"/>
    <w:link w:val="20"/>
    <w:uiPriority w:val="9"/>
    <w:qFormat/>
    <w:rsid w:val="00CA25B3"/>
    <w:pPr>
      <w:spacing w:before="120" w:after="120"/>
      <w:jc w:val="both"/>
      <w:outlineLvl w:val="1"/>
    </w:pPr>
    <w:rPr>
      <w:rFonts w:ascii="XO Thames" w:hAnsi="XO Thames"/>
      <w:b/>
      <w:sz w:val="28"/>
    </w:rPr>
  </w:style>
  <w:style w:type="paragraph" w:styleId="3">
    <w:name w:val="heading 3"/>
    <w:next w:val="a"/>
    <w:link w:val="30"/>
    <w:uiPriority w:val="9"/>
    <w:qFormat/>
    <w:rsid w:val="00CA25B3"/>
    <w:pPr>
      <w:spacing w:before="120" w:after="120"/>
      <w:jc w:val="both"/>
      <w:outlineLvl w:val="2"/>
    </w:pPr>
    <w:rPr>
      <w:rFonts w:ascii="XO Thames" w:hAnsi="XO Thames"/>
      <w:b/>
      <w:sz w:val="26"/>
    </w:rPr>
  </w:style>
  <w:style w:type="paragraph" w:styleId="4">
    <w:name w:val="heading 4"/>
    <w:next w:val="a"/>
    <w:link w:val="40"/>
    <w:uiPriority w:val="9"/>
    <w:qFormat/>
    <w:rsid w:val="00CA25B3"/>
    <w:pPr>
      <w:spacing w:before="120" w:after="120"/>
      <w:jc w:val="both"/>
      <w:outlineLvl w:val="3"/>
    </w:pPr>
    <w:rPr>
      <w:rFonts w:ascii="XO Thames" w:hAnsi="XO Thames"/>
      <w:b/>
      <w:sz w:val="24"/>
    </w:rPr>
  </w:style>
  <w:style w:type="paragraph" w:styleId="5">
    <w:name w:val="heading 5"/>
    <w:next w:val="a"/>
    <w:link w:val="50"/>
    <w:uiPriority w:val="9"/>
    <w:qFormat/>
    <w:rsid w:val="00CA25B3"/>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CA25B3"/>
    <w:rPr>
      <w:rFonts w:ascii="Times New Roman" w:hAnsi="Times New Roman"/>
      <w:sz w:val="28"/>
    </w:rPr>
  </w:style>
  <w:style w:type="paragraph" w:styleId="21">
    <w:name w:val="toc 2"/>
    <w:next w:val="a"/>
    <w:link w:val="22"/>
    <w:uiPriority w:val="39"/>
    <w:rsid w:val="00CA25B3"/>
    <w:pPr>
      <w:ind w:left="200"/>
    </w:pPr>
    <w:rPr>
      <w:rFonts w:ascii="XO Thames" w:hAnsi="XO Thames"/>
      <w:sz w:val="28"/>
    </w:rPr>
  </w:style>
  <w:style w:type="character" w:customStyle="1" w:styleId="22">
    <w:name w:val="Оглавление 2 Знак"/>
    <w:link w:val="21"/>
    <w:rsid w:val="00CA25B3"/>
    <w:rPr>
      <w:rFonts w:ascii="XO Thames" w:hAnsi="XO Thames"/>
      <w:sz w:val="28"/>
    </w:rPr>
  </w:style>
  <w:style w:type="paragraph" w:styleId="41">
    <w:name w:val="toc 4"/>
    <w:next w:val="a"/>
    <w:link w:val="42"/>
    <w:uiPriority w:val="39"/>
    <w:rsid w:val="00CA25B3"/>
    <w:pPr>
      <w:ind w:left="600"/>
    </w:pPr>
    <w:rPr>
      <w:rFonts w:ascii="XO Thames" w:hAnsi="XO Thames"/>
      <w:sz w:val="28"/>
    </w:rPr>
  </w:style>
  <w:style w:type="character" w:customStyle="1" w:styleId="42">
    <w:name w:val="Оглавление 4 Знак"/>
    <w:link w:val="41"/>
    <w:rsid w:val="00CA25B3"/>
    <w:rPr>
      <w:rFonts w:ascii="XO Thames" w:hAnsi="XO Thames"/>
      <w:sz w:val="28"/>
    </w:rPr>
  </w:style>
  <w:style w:type="paragraph" w:customStyle="1" w:styleId="12">
    <w:name w:val="Обычный1"/>
    <w:link w:val="13"/>
    <w:rsid w:val="00CA25B3"/>
    <w:rPr>
      <w:rFonts w:ascii="Times New Roman" w:hAnsi="Times New Roman"/>
      <w:sz w:val="28"/>
    </w:rPr>
  </w:style>
  <w:style w:type="character" w:customStyle="1" w:styleId="13">
    <w:name w:val="Обычный1"/>
    <w:link w:val="12"/>
    <w:rsid w:val="00CA25B3"/>
    <w:rPr>
      <w:rFonts w:ascii="Times New Roman" w:hAnsi="Times New Roman"/>
      <w:sz w:val="28"/>
    </w:rPr>
  </w:style>
  <w:style w:type="paragraph" w:styleId="6">
    <w:name w:val="toc 6"/>
    <w:next w:val="a"/>
    <w:link w:val="60"/>
    <w:uiPriority w:val="39"/>
    <w:rsid w:val="00CA25B3"/>
    <w:pPr>
      <w:ind w:left="1000"/>
    </w:pPr>
    <w:rPr>
      <w:rFonts w:ascii="XO Thames" w:hAnsi="XO Thames"/>
      <w:sz w:val="28"/>
    </w:rPr>
  </w:style>
  <w:style w:type="character" w:customStyle="1" w:styleId="60">
    <w:name w:val="Оглавление 6 Знак"/>
    <w:link w:val="6"/>
    <w:rsid w:val="00CA25B3"/>
    <w:rPr>
      <w:rFonts w:ascii="XO Thames" w:hAnsi="XO Thames"/>
      <w:sz w:val="28"/>
    </w:rPr>
  </w:style>
  <w:style w:type="paragraph" w:styleId="7">
    <w:name w:val="toc 7"/>
    <w:next w:val="a"/>
    <w:link w:val="70"/>
    <w:uiPriority w:val="39"/>
    <w:rsid w:val="00CA25B3"/>
    <w:pPr>
      <w:ind w:left="1200"/>
    </w:pPr>
    <w:rPr>
      <w:rFonts w:ascii="XO Thames" w:hAnsi="XO Thames"/>
      <w:sz w:val="28"/>
    </w:rPr>
  </w:style>
  <w:style w:type="character" w:customStyle="1" w:styleId="70">
    <w:name w:val="Оглавление 7 Знак"/>
    <w:link w:val="7"/>
    <w:rsid w:val="00CA25B3"/>
    <w:rPr>
      <w:rFonts w:ascii="XO Thames" w:hAnsi="XO Thames"/>
      <w:sz w:val="28"/>
    </w:rPr>
  </w:style>
  <w:style w:type="paragraph" w:customStyle="1" w:styleId="14">
    <w:name w:val="Гиперссылка1"/>
    <w:link w:val="15"/>
    <w:rsid w:val="00CA25B3"/>
    <w:rPr>
      <w:color w:val="0000FF"/>
      <w:u w:val="single"/>
    </w:rPr>
  </w:style>
  <w:style w:type="character" w:customStyle="1" w:styleId="15">
    <w:name w:val="Гиперссылка1"/>
    <w:link w:val="14"/>
    <w:rsid w:val="00CA25B3"/>
    <w:rPr>
      <w:color w:val="0000FF"/>
      <w:u w:val="single"/>
    </w:rPr>
  </w:style>
  <w:style w:type="character" w:customStyle="1" w:styleId="30">
    <w:name w:val="Заголовок 3 Знак"/>
    <w:link w:val="3"/>
    <w:rsid w:val="00CA25B3"/>
    <w:rPr>
      <w:rFonts w:ascii="XO Thames" w:hAnsi="XO Thames"/>
      <w:b/>
      <w:sz w:val="26"/>
    </w:rPr>
  </w:style>
  <w:style w:type="paragraph" w:customStyle="1" w:styleId="31">
    <w:name w:val="Гиперссылка3"/>
    <w:link w:val="32"/>
    <w:rsid w:val="00CA25B3"/>
    <w:rPr>
      <w:color w:val="0000FF"/>
      <w:u w:val="single"/>
    </w:rPr>
  </w:style>
  <w:style w:type="character" w:customStyle="1" w:styleId="32">
    <w:name w:val="Гиперссылка3"/>
    <w:link w:val="31"/>
    <w:rsid w:val="00CA25B3"/>
    <w:rPr>
      <w:color w:val="0000FF"/>
      <w:u w:val="single"/>
    </w:rPr>
  </w:style>
  <w:style w:type="paragraph" w:customStyle="1" w:styleId="16">
    <w:name w:val="Обычный1"/>
    <w:link w:val="17"/>
    <w:rsid w:val="00CA25B3"/>
    <w:rPr>
      <w:rFonts w:ascii="Times New Roman" w:hAnsi="Times New Roman"/>
      <w:sz w:val="28"/>
    </w:rPr>
  </w:style>
  <w:style w:type="character" w:customStyle="1" w:styleId="17">
    <w:name w:val="Обычный1"/>
    <w:link w:val="16"/>
    <w:rsid w:val="00CA25B3"/>
    <w:rPr>
      <w:rFonts w:ascii="Times New Roman" w:hAnsi="Times New Roman"/>
      <w:sz w:val="28"/>
    </w:rPr>
  </w:style>
  <w:style w:type="paragraph" w:styleId="33">
    <w:name w:val="toc 3"/>
    <w:next w:val="a"/>
    <w:link w:val="34"/>
    <w:uiPriority w:val="39"/>
    <w:rsid w:val="00CA25B3"/>
    <w:pPr>
      <w:ind w:left="400"/>
    </w:pPr>
    <w:rPr>
      <w:rFonts w:ascii="XO Thames" w:hAnsi="XO Thames"/>
      <w:sz w:val="28"/>
    </w:rPr>
  </w:style>
  <w:style w:type="character" w:customStyle="1" w:styleId="34">
    <w:name w:val="Оглавление 3 Знак"/>
    <w:link w:val="33"/>
    <w:rsid w:val="00CA25B3"/>
    <w:rPr>
      <w:rFonts w:ascii="XO Thames" w:hAnsi="XO Thames"/>
      <w:sz w:val="28"/>
    </w:rPr>
  </w:style>
  <w:style w:type="paragraph" w:customStyle="1" w:styleId="18">
    <w:name w:val="Обычный1"/>
    <w:link w:val="19"/>
    <w:rsid w:val="00CA25B3"/>
    <w:rPr>
      <w:rFonts w:ascii="Times New Roman" w:hAnsi="Times New Roman"/>
      <w:sz w:val="28"/>
    </w:rPr>
  </w:style>
  <w:style w:type="character" w:customStyle="1" w:styleId="19">
    <w:name w:val="Обычный1"/>
    <w:link w:val="18"/>
    <w:rsid w:val="00CA25B3"/>
    <w:rPr>
      <w:rFonts w:ascii="Times New Roman" w:hAnsi="Times New Roman"/>
      <w:sz w:val="28"/>
    </w:rPr>
  </w:style>
  <w:style w:type="character" w:customStyle="1" w:styleId="50">
    <w:name w:val="Заголовок 5 Знак"/>
    <w:link w:val="5"/>
    <w:rsid w:val="00CA25B3"/>
    <w:rPr>
      <w:rFonts w:ascii="XO Thames" w:hAnsi="XO Thames"/>
      <w:b/>
    </w:rPr>
  </w:style>
  <w:style w:type="character" w:customStyle="1" w:styleId="11">
    <w:name w:val="Заголовок 1 Знак"/>
    <w:link w:val="10"/>
    <w:rsid w:val="00CA25B3"/>
    <w:rPr>
      <w:rFonts w:ascii="XO Thames" w:hAnsi="XO Thames"/>
      <w:b/>
      <w:sz w:val="32"/>
    </w:rPr>
  </w:style>
  <w:style w:type="paragraph" w:customStyle="1" w:styleId="23">
    <w:name w:val="Гиперссылка2"/>
    <w:link w:val="24"/>
    <w:rsid w:val="00CA25B3"/>
    <w:rPr>
      <w:color w:val="0000FF"/>
      <w:u w:val="single"/>
    </w:rPr>
  </w:style>
  <w:style w:type="character" w:customStyle="1" w:styleId="24">
    <w:name w:val="Гиперссылка2"/>
    <w:link w:val="23"/>
    <w:rsid w:val="00CA25B3"/>
    <w:rPr>
      <w:color w:val="0000FF"/>
      <w:u w:val="single"/>
    </w:rPr>
  </w:style>
  <w:style w:type="paragraph" w:customStyle="1" w:styleId="43">
    <w:name w:val="Гиперссылка4"/>
    <w:link w:val="a3"/>
    <w:rsid w:val="00CA25B3"/>
    <w:rPr>
      <w:color w:val="0000FF"/>
      <w:u w:val="single"/>
    </w:rPr>
  </w:style>
  <w:style w:type="character" w:styleId="a3">
    <w:name w:val="Hyperlink"/>
    <w:link w:val="43"/>
    <w:rsid w:val="00CA25B3"/>
    <w:rPr>
      <w:color w:val="0000FF"/>
      <w:u w:val="single"/>
    </w:rPr>
  </w:style>
  <w:style w:type="paragraph" w:customStyle="1" w:styleId="Footnote">
    <w:name w:val="Footnote"/>
    <w:link w:val="Footnote0"/>
    <w:rsid w:val="00CA25B3"/>
    <w:pPr>
      <w:ind w:firstLine="851"/>
      <w:jc w:val="both"/>
    </w:pPr>
    <w:rPr>
      <w:rFonts w:ascii="XO Thames" w:hAnsi="XO Thames"/>
    </w:rPr>
  </w:style>
  <w:style w:type="character" w:customStyle="1" w:styleId="Footnote0">
    <w:name w:val="Footnote"/>
    <w:link w:val="Footnote"/>
    <w:rsid w:val="00CA25B3"/>
    <w:rPr>
      <w:rFonts w:ascii="XO Thames" w:hAnsi="XO Thames"/>
    </w:rPr>
  </w:style>
  <w:style w:type="paragraph" w:styleId="1a">
    <w:name w:val="toc 1"/>
    <w:next w:val="a"/>
    <w:link w:val="1b"/>
    <w:uiPriority w:val="39"/>
    <w:rsid w:val="00CA25B3"/>
    <w:rPr>
      <w:rFonts w:ascii="XO Thames" w:hAnsi="XO Thames"/>
      <w:b/>
      <w:sz w:val="28"/>
    </w:rPr>
  </w:style>
  <w:style w:type="character" w:customStyle="1" w:styleId="1b">
    <w:name w:val="Оглавление 1 Знак"/>
    <w:link w:val="1a"/>
    <w:rsid w:val="00CA25B3"/>
    <w:rPr>
      <w:rFonts w:ascii="XO Thames" w:hAnsi="XO Thames"/>
      <w:b/>
      <w:sz w:val="28"/>
    </w:rPr>
  </w:style>
  <w:style w:type="paragraph" w:customStyle="1" w:styleId="HeaderandFooter">
    <w:name w:val="Header and Footer"/>
    <w:link w:val="HeaderandFooter0"/>
    <w:rsid w:val="00CA25B3"/>
    <w:pPr>
      <w:spacing w:line="240" w:lineRule="auto"/>
      <w:jc w:val="both"/>
    </w:pPr>
    <w:rPr>
      <w:rFonts w:ascii="XO Thames" w:hAnsi="XO Thames"/>
      <w:sz w:val="20"/>
    </w:rPr>
  </w:style>
  <w:style w:type="character" w:customStyle="1" w:styleId="HeaderandFooter0">
    <w:name w:val="Header and Footer"/>
    <w:link w:val="HeaderandFooter"/>
    <w:rsid w:val="00CA25B3"/>
    <w:rPr>
      <w:rFonts w:ascii="XO Thames" w:hAnsi="XO Thames"/>
      <w:sz w:val="20"/>
    </w:rPr>
  </w:style>
  <w:style w:type="paragraph" w:customStyle="1" w:styleId="ConsPlusNormal">
    <w:name w:val="ConsPlusNormal"/>
    <w:link w:val="ConsPlusNormal0"/>
    <w:rsid w:val="00CA25B3"/>
    <w:pPr>
      <w:spacing w:after="0" w:line="240" w:lineRule="auto"/>
      <w:ind w:firstLine="720"/>
    </w:pPr>
    <w:rPr>
      <w:rFonts w:ascii="Arial" w:hAnsi="Arial"/>
      <w:sz w:val="20"/>
    </w:rPr>
  </w:style>
  <w:style w:type="character" w:customStyle="1" w:styleId="ConsPlusNormal0">
    <w:name w:val="ConsPlusNormal"/>
    <w:link w:val="ConsPlusNormal"/>
    <w:rsid w:val="00CA25B3"/>
    <w:rPr>
      <w:rFonts w:ascii="Arial" w:hAnsi="Arial"/>
      <w:sz w:val="20"/>
    </w:rPr>
  </w:style>
  <w:style w:type="paragraph" w:customStyle="1" w:styleId="1c">
    <w:name w:val="Основной шрифт абзаца1"/>
    <w:rsid w:val="00CA25B3"/>
  </w:style>
  <w:style w:type="paragraph" w:customStyle="1" w:styleId="1d">
    <w:name w:val="Основной шрифт абзаца1"/>
    <w:link w:val="1e"/>
    <w:rsid w:val="00CA25B3"/>
  </w:style>
  <w:style w:type="character" w:customStyle="1" w:styleId="1e">
    <w:name w:val="Основной шрифт абзаца1"/>
    <w:link w:val="1d"/>
    <w:rsid w:val="00CA25B3"/>
  </w:style>
  <w:style w:type="paragraph" w:styleId="9">
    <w:name w:val="toc 9"/>
    <w:next w:val="a"/>
    <w:link w:val="90"/>
    <w:uiPriority w:val="39"/>
    <w:rsid w:val="00CA25B3"/>
    <w:pPr>
      <w:ind w:left="1600"/>
    </w:pPr>
    <w:rPr>
      <w:rFonts w:ascii="XO Thames" w:hAnsi="XO Thames"/>
      <w:sz w:val="28"/>
    </w:rPr>
  </w:style>
  <w:style w:type="character" w:customStyle="1" w:styleId="90">
    <w:name w:val="Оглавление 9 Знак"/>
    <w:link w:val="9"/>
    <w:rsid w:val="00CA25B3"/>
    <w:rPr>
      <w:rFonts w:ascii="XO Thames" w:hAnsi="XO Thames"/>
      <w:sz w:val="28"/>
    </w:rPr>
  </w:style>
  <w:style w:type="paragraph" w:styleId="a4">
    <w:name w:val="header"/>
    <w:basedOn w:val="a"/>
    <w:link w:val="a5"/>
    <w:rsid w:val="00CA25B3"/>
    <w:pPr>
      <w:tabs>
        <w:tab w:val="center" w:pos="4677"/>
        <w:tab w:val="right" w:pos="9355"/>
      </w:tabs>
    </w:pPr>
  </w:style>
  <w:style w:type="character" w:customStyle="1" w:styleId="a5">
    <w:name w:val="Верхний колонтитул Знак"/>
    <w:basedOn w:val="1"/>
    <w:link w:val="a4"/>
    <w:rsid w:val="00CA25B3"/>
    <w:rPr>
      <w:rFonts w:ascii="Times New Roman" w:hAnsi="Times New Roman"/>
      <w:sz w:val="28"/>
    </w:rPr>
  </w:style>
  <w:style w:type="paragraph" w:styleId="a6">
    <w:name w:val="footer"/>
    <w:basedOn w:val="a"/>
    <w:link w:val="a7"/>
    <w:rsid w:val="00CA25B3"/>
    <w:pPr>
      <w:tabs>
        <w:tab w:val="center" w:pos="4677"/>
        <w:tab w:val="right" w:pos="9355"/>
      </w:tabs>
    </w:pPr>
  </w:style>
  <w:style w:type="character" w:customStyle="1" w:styleId="a7">
    <w:name w:val="Нижний колонтитул Знак"/>
    <w:basedOn w:val="1"/>
    <w:link w:val="a6"/>
    <w:rsid w:val="00CA25B3"/>
    <w:rPr>
      <w:rFonts w:ascii="Times New Roman" w:hAnsi="Times New Roman"/>
      <w:sz w:val="28"/>
    </w:rPr>
  </w:style>
  <w:style w:type="paragraph" w:styleId="8">
    <w:name w:val="toc 8"/>
    <w:next w:val="a"/>
    <w:link w:val="80"/>
    <w:uiPriority w:val="39"/>
    <w:rsid w:val="00CA25B3"/>
    <w:pPr>
      <w:ind w:left="1400"/>
    </w:pPr>
    <w:rPr>
      <w:rFonts w:ascii="XO Thames" w:hAnsi="XO Thames"/>
      <w:sz w:val="28"/>
    </w:rPr>
  </w:style>
  <w:style w:type="character" w:customStyle="1" w:styleId="80">
    <w:name w:val="Оглавление 8 Знак"/>
    <w:link w:val="8"/>
    <w:rsid w:val="00CA25B3"/>
    <w:rPr>
      <w:rFonts w:ascii="XO Thames" w:hAnsi="XO Thames"/>
      <w:sz w:val="28"/>
    </w:rPr>
  </w:style>
  <w:style w:type="paragraph" w:customStyle="1" w:styleId="1f">
    <w:name w:val="Обычный1"/>
    <w:link w:val="1f0"/>
    <w:rsid w:val="00CA25B3"/>
    <w:rPr>
      <w:rFonts w:ascii="Times New Roman" w:hAnsi="Times New Roman"/>
      <w:sz w:val="28"/>
    </w:rPr>
  </w:style>
  <w:style w:type="character" w:customStyle="1" w:styleId="1f0">
    <w:name w:val="Обычный1"/>
    <w:link w:val="1f"/>
    <w:rsid w:val="00CA25B3"/>
    <w:rPr>
      <w:rFonts w:ascii="Times New Roman" w:hAnsi="Times New Roman"/>
      <w:sz w:val="28"/>
    </w:rPr>
  </w:style>
  <w:style w:type="paragraph" w:customStyle="1" w:styleId="1f1">
    <w:name w:val="Основной шрифт абзаца1"/>
    <w:link w:val="1f2"/>
    <w:rsid w:val="00CA25B3"/>
  </w:style>
  <w:style w:type="character" w:customStyle="1" w:styleId="1f2">
    <w:name w:val="Основной шрифт абзаца1"/>
    <w:link w:val="1f1"/>
    <w:rsid w:val="00CA25B3"/>
  </w:style>
  <w:style w:type="paragraph" w:styleId="51">
    <w:name w:val="toc 5"/>
    <w:next w:val="a"/>
    <w:link w:val="52"/>
    <w:uiPriority w:val="39"/>
    <w:rsid w:val="00CA25B3"/>
    <w:pPr>
      <w:ind w:left="800"/>
    </w:pPr>
    <w:rPr>
      <w:rFonts w:ascii="XO Thames" w:hAnsi="XO Thames"/>
      <w:sz w:val="28"/>
    </w:rPr>
  </w:style>
  <w:style w:type="character" w:customStyle="1" w:styleId="52">
    <w:name w:val="Оглавление 5 Знак"/>
    <w:link w:val="51"/>
    <w:rsid w:val="00CA25B3"/>
    <w:rPr>
      <w:rFonts w:ascii="XO Thames" w:hAnsi="XO Thames"/>
      <w:sz w:val="28"/>
    </w:rPr>
  </w:style>
  <w:style w:type="paragraph" w:customStyle="1" w:styleId="25">
    <w:name w:val="Гиперссылка2"/>
    <w:link w:val="26"/>
    <w:rsid w:val="00CA25B3"/>
    <w:rPr>
      <w:color w:val="0000FF"/>
      <w:u w:val="single"/>
    </w:rPr>
  </w:style>
  <w:style w:type="character" w:customStyle="1" w:styleId="26">
    <w:name w:val="Гиперссылка2"/>
    <w:link w:val="25"/>
    <w:rsid w:val="00CA25B3"/>
    <w:rPr>
      <w:color w:val="0000FF"/>
      <w:u w:val="single"/>
    </w:rPr>
  </w:style>
  <w:style w:type="paragraph" w:customStyle="1" w:styleId="27">
    <w:name w:val="Основной шрифт абзаца2"/>
    <w:link w:val="28"/>
    <w:rsid w:val="00CA25B3"/>
  </w:style>
  <w:style w:type="character" w:customStyle="1" w:styleId="28">
    <w:name w:val="Основной шрифт абзаца2"/>
    <w:link w:val="27"/>
    <w:rsid w:val="00CA25B3"/>
  </w:style>
  <w:style w:type="paragraph" w:styleId="a8">
    <w:name w:val="Subtitle"/>
    <w:next w:val="a"/>
    <w:link w:val="a9"/>
    <w:uiPriority w:val="11"/>
    <w:qFormat/>
    <w:rsid w:val="00CA25B3"/>
    <w:pPr>
      <w:jc w:val="both"/>
    </w:pPr>
    <w:rPr>
      <w:rFonts w:ascii="XO Thames" w:hAnsi="XO Thames"/>
      <w:i/>
      <w:sz w:val="24"/>
    </w:rPr>
  </w:style>
  <w:style w:type="character" w:customStyle="1" w:styleId="a9">
    <w:name w:val="Подзаголовок Знак"/>
    <w:link w:val="a8"/>
    <w:rsid w:val="00CA25B3"/>
    <w:rPr>
      <w:rFonts w:ascii="XO Thames" w:hAnsi="XO Thames"/>
      <w:i/>
      <w:sz w:val="24"/>
    </w:rPr>
  </w:style>
  <w:style w:type="paragraph" w:styleId="aa">
    <w:name w:val="Title"/>
    <w:basedOn w:val="a"/>
    <w:link w:val="ab"/>
    <w:uiPriority w:val="10"/>
    <w:qFormat/>
    <w:rsid w:val="00CA25B3"/>
    <w:pPr>
      <w:jc w:val="center"/>
    </w:pPr>
    <w:rPr>
      <w:b/>
      <w:sz w:val="24"/>
    </w:rPr>
  </w:style>
  <w:style w:type="character" w:customStyle="1" w:styleId="ab">
    <w:name w:val="Заголовок Знак"/>
    <w:basedOn w:val="1"/>
    <w:link w:val="aa"/>
    <w:rsid w:val="00CA25B3"/>
    <w:rPr>
      <w:rFonts w:ascii="Times New Roman" w:hAnsi="Times New Roman"/>
      <w:b/>
      <w:sz w:val="24"/>
    </w:rPr>
  </w:style>
  <w:style w:type="character" w:customStyle="1" w:styleId="40">
    <w:name w:val="Заголовок 4 Знак"/>
    <w:link w:val="4"/>
    <w:rsid w:val="00CA25B3"/>
    <w:rPr>
      <w:rFonts w:ascii="XO Thames" w:hAnsi="XO Thames"/>
      <w:b/>
      <w:sz w:val="24"/>
    </w:rPr>
  </w:style>
  <w:style w:type="character" w:customStyle="1" w:styleId="20">
    <w:name w:val="Заголовок 2 Знак"/>
    <w:link w:val="2"/>
    <w:rsid w:val="00CA25B3"/>
    <w:rPr>
      <w:rFonts w:ascii="XO Thames" w:hAnsi="XO Thames"/>
      <w:b/>
      <w:sz w:val="28"/>
    </w:rPr>
  </w:style>
  <w:style w:type="paragraph" w:customStyle="1" w:styleId="1f3">
    <w:name w:val="Основной шрифт абзаца1"/>
    <w:link w:val="1f4"/>
    <w:rsid w:val="00CA25B3"/>
  </w:style>
  <w:style w:type="character" w:customStyle="1" w:styleId="1f4">
    <w:name w:val="Основной шрифт абзаца1"/>
    <w:link w:val="1f3"/>
    <w:rsid w:val="00CA2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5141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2194</Words>
  <Characters>12509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30</cp:revision>
  <dcterms:created xsi:type="dcterms:W3CDTF">2025-02-13T11:41:00Z</dcterms:created>
  <dcterms:modified xsi:type="dcterms:W3CDTF">2026-02-03T09:18:00Z</dcterms:modified>
</cp:coreProperties>
</file>